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38761d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38761d"/>
          <w:sz w:val="56"/>
          <w:szCs w:val="56"/>
          <w:rtl w:val="0"/>
        </w:rPr>
        <w:t xml:space="preserve">ПРАКТИЧНИЙ ОНЛАЙН-КУРС</w:t>
      </w:r>
    </w:p>
    <w:p w:rsidR="00000000" w:rsidDel="00000000" w:rsidP="00000000" w:rsidRDefault="00000000" w:rsidRPr="00000000" w14:paraId="00000002">
      <w:pPr>
        <w:spacing w:after="0" w:line="192" w:lineRule="auto"/>
        <w:ind w:right="141" w:firstLine="0"/>
        <w:jc w:val="center"/>
        <w:rPr>
          <w:rFonts w:ascii="Calibri" w:cs="Calibri" w:eastAsia="Calibri" w:hAnsi="Calibri"/>
          <w:b w:val="1"/>
          <w:smallCaps w:val="1"/>
          <w:color w:val="38761d"/>
          <w:sz w:val="40"/>
          <w:szCs w:val="4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38761d"/>
              <w:sz w:val="40"/>
              <w:szCs w:val="40"/>
              <w:rtl w:val="0"/>
            </w:rPr>
            <w:t xml:space="preserve">ФІНАНСОВА ГРАМОТНІСТЬ ДЛЯ ОСВІТЯН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9f9f9" w:val="clear"/>
        <w:spacing w:after="0" w:line="192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6aa84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8"/>
          <w:szCs w:val="28"/>
          <w:rtl w:val="0"/>
        </w:rPr>
        <w:t xml:space="preserve">10 квітня  2025 року, 14:00-17:00</w:t>
      </w:r>
    </w:p>
    <w:p w:rsidR="00000000" w:rsidDel="00000000" w:rsidP="00000000" w:rsidRDefault="00000000" w:rsidRPr="00000000" w14:paraId="00000004">
      <w:pPr>
        <w:shd w:fill="f9f9f9" w:val="clear"/>
        <w:spacing w:after="0" w:line="192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6aa84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sz w:val="28"/>
          <w:szCs w:val="28"/>
          <w:rtl w:val="0"/>
        </w:rPr>
        <w:t xml:space="preserve">11 квітня 2025 року, 14:00-17:00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4ovfiw6ozg0k" w:id="0"/>
      <w:bookmarkEnd w:id="0"/>
      <w:r w:rsidDel="00000000" w:rsidR="00000000" w:rsidRPr="00000000">
        <w:rPr>
          <w:rtl w:val="0"/>
        </w:rPr>
        <w:t xml:space="preserve">ЗАГАЛЬНА ІНФОРМАЦІЯ ТА АКТУАЛЬНІСТЬ КУРСУ</w:t>
      </w:r>
    </w:p>
    <w:p w:rsidR="00000000" w:rsidDel="00000000" w:rsidP="00000000" w:rsidRDefault="00000000" w:rsidRPr="00000000" w14:paraId="00000006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Фінансова грамотність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це запорука фінансового добробуту населення та важлива передумова для фінансової стабільності держави, а підвищення рівня обізнаності з фінансових питань зробить усіх нас готовими до сучасних викликів, допоможуть населенню стати фінансово стійкими до економічних потрясінь, навчить приймати виважені рішення та досягати фінансових цілей. </w:t>
      </w:r>
    </w:p>
    <w:p w:rsidR="00000000" w:rsidDel="00000000" w:rsidP="00000000" w:rsidRDefault="00000000" w:rsidRPr="00000000" w14:paraId="00000007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методологією ОЕСР, загальний індекс фінансової грамотності України становить 12,3 бали (або 58% від його максимального значення). Дослідження ґрунтується на даних за 2021 рік. Наразі це найбільш актуальна інформація про фінансову грамотність українців з огляду на інтервал проведення таких досліджень. При аналізі даних варто взяти до уваги зміни ментальності українців та економічної стратегії держави у зв'язку з повномасштабним вторгненням росії. </w:t>
      </w:r>
    </w:p>
    <w:p w:rsidR="00000000" w:rsidDel="00000000" w:rsidP="00000000" w:rsidRDefault="00000000" w:rsidRPr="00000000" w14:paraId="00000008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Розвиток фінансової грамотності стає пріоритетною задачею для освітніх закладів з точки зору кадрового та інтелектуального потенціалу країни. У Законі України «Про освіту» компетентність «Підприємливість та фінансова грамотність» визначена як одна з 11 ключових компетентностей.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 2025 року курс «Підприємництво і фінансова грамотність» стане обов’язковою навчальною дисципліною для учнів 8-9 класів у закладах загальної середньої освіти. </w:t>
      </w:r>
    </w:p>
    <w:p w:rsidR="00000000" w:rsidDel="00000000" w:rsidP="00000000" w:rsidRDefault="00000000" w:rsidRPr="00000000" w14:paraId="00000009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“Підприємливість та фінансова грамотність” – це одна з ключових компетентностей, необхідна всім громадянам для особистої реалізації та розвитку, активного громадянського життя, соціальної єдності та можливості працевлаштування, тому важливим завданням сучасної української освіти є ефективне формування цієї компетентності в молодого покоління українців.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 «Фінансова грамотність для освітян» охоплює як теоретичні основи, так і практичні завдання, що допоможуть учителям не лише засвоїти ключові фінансові концепції, а й застосувати їх на практиці. Виконання реальних кейсів сприятиме глибшому розумінню фінансових процесів та розвитку навичок, необхідних для ефективного викладення даного курсу та управління особистими фінансами. </w:t>
      </w:r>
    </w:p>
    <w:p w:rsidR="00000000" w:rsidDel="00000000" w:rsidP="00000000" w:rsidRDefault="00000000" w:rsidRPr="00000000" w14:paraId="0000000B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У рамках Курсу відбудеться підвищення кваліфікації освітян на 6 годин / 0,2 ЄКТС або 15 годин / 0,5 ЄКТС відповідно до освітніх програм підвищення кваліфікації з різних профілів освітньої діяльності, які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відповідають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bj4h7brihtxr" w:id="1"/>
      <w:bookmarkEnd w:id="1"/>
      <w:r w:rsidDel="00000000" w:rsidR="00000000" w:rsidRPr="00000000">
        <w:rPr>
          <w:rtl w:val="0"/>
        </w:rPr>
        <w:t xml:space="preserve">ЦІЛЬОВА АУДИТОРІЯ</w:t>
      </w:r>
    </w:p>
    <w:p w:rsidR="00000000" w:rsidDel="00000000" w:rsidP="00000000" w:rsidRDefault="00000000" w:rsidRPr="00000000" w14:paraId="0000000D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Курс адаптований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представників освітнього середовища, зокрема, педагогічних, наукових та науково-педагогічних працівників (для керівників закладів освіти, науково-методичних установ, науковців, студентів, вчителів), а також буде цікавий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сім, хто має бажання підвищити рівень фінансової грамотності, постійно навчатися та вдосконалюватися. </w:t>
      </w:r>
    </w:p>
    <w:p w:rsidR="00000000" w:rsidDel="00000000" w:rsidP="00000000" w:rsidRDefault="00000000" w:rsidRPr="00000000" w14:paraId="0000000E">
      <w:pPr>
        <w:pStyle w:val="Heading2"/>
        <w:rPr>
          <w:vertAlign w:val="superscript"/>
        </w:rPr>
      </w:pPr>
      <w:bookmarkStart w:colFirst="0" w:colLast="0" w:name="_heading=h.n6l8075u4t5j" w:id="2"/>
      <w:bookmarkEnd w:id="2"/>
      <w:r w:rsidDel="00000000" w:rsidR="00000000" w:rsidRPr="00000000">
        <w:rPr>
          <w:rtl w:val="0"/>
        </w:rPr>
        <w:t xml:space="preserve">ЧАС ТА МІСЦЕ ПРОВЕДЕННЯ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проведення – платформа для відеозустрічей Zoom. 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https://knukim-edu-ua.zoom.us/j/89182225107?pwd=47R6rGrKhhg1fb5VHxZiCEIQLamTV8.1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Ідентифікатор конференції: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891 8222 5107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Код доступа: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1">
      <w:pPr>
        <w:spacing w:after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Розклад занять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(перейдіть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посиланням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щоб додати до свого календаря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натисніть Зберегти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10 квітня 2025 року, 14:00-17:00; 11 квітня 2025 року, 14:00-17:00, м. Київ, ZOOM</w:t>
      </w:r>
    </w:p>
    <w:p w:rsidR="00000000" w:rsidDel="00000000" w:rsidP="00000000" w:rsidRDefault="00000000" w:rsidRPr="00000000" w14:paraId="00000013">
      <w:pPr>
        <w:spacing w:after="10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Обсяг (тривалість) навчання: - 15 годин - 0,5 кредити (ЄКТС).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100" w:line="240" w:lineRule="auto"/>
        <w:rPr/>
      </w:pPr>
      <w:bookmarkStart w:colFirst="0" w:colLast="0" w:name="_heading=h.bo61w7pmhlv6" w:id="3"/>
      <w:bookmarkEnd w:id="3"/>
      <w:r w:rsidDel="00000000" w:rsidR="00000000" w:rsidRPr="00000000">
        <w:rPr>
          <w:rtl w:val="0"/>
        </w:rPr>
        <w:t xml:space="preserve">МЕТА КУРСУ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Метою курсу є обговорення найефективніших практик з підвищення фінансової грамотності представників освітнього середовища в умовах невизначеності, зосередження уваги на формуванні підприємницьких та фінансових навичок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необхідних для ефективного викладення даного курсу та управління особистими фінансами.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МІСЦЕ І ЧАС ПРОВЕДЕННЯ 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eading=h.pmoxnjfh6l0l" w:id="5"/>
      <w:bookmarkEnd w:id="5"/>
      <w:r w:rsidDel="00000000" w:rsidR="00000000" w:rsidRPr="00000000">
        <w:rPr>
          <w:rtl w:val="0"/>
        </w:rPr>
        <w:t xml:space="preserve">ЗМІСТ ТА ОСНОВНІ ПИТАННЯ КУРСУ: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та значимість рівня фінансової грамотності населення в умовах повномасштабної війни росії проти України;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культура – основа сталого розвитку суспільства;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грамотність та підприємливість як основні ключові компетентності Нової української школи. Досвід викладання фінансової грамотності у загальноосвітніх навчальних закладах;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платіжні системи та шахрайство у воєнний час: основні методи убезпечення від фінансового шахрайства.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планування сімейного бюджету:  як ефективно інвестувати та працювати з капіталом;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банки, кредити, депозити: як користуватися фінансовими послугами ефективно;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поради із користування фінансовими послугами.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податки та податкова система України. Формування податкової культури .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heading=h.yc35z19y643y" w:id="8"/>
      <w:bookmarkEnd w:id="8"/>
      <w:r w:rsidDel="00000000" w:rsidR="00000000" w:rsidRPr="00000000">
        <w:rPr>
          <w:rtl w:val="0"/>
        </w:rPr>
        <w:t xml:space="preserve">ПЕРЕЛІК КОМПЕТЕНТНОСТЕЙ, ЩО ВДОСКОНАЛЮЮТЬСЯ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Підвищення кваліфікації 6 годин: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навички: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з сучасними фінансовими продуктами та послугами; розвиток умінь вибору та використання фінансових інструментів; формування інтересу до сфери публічних фінансів.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Фахові компетентності: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розумне управління фінансами у повсякденному житті; вміння знаходити та оцінювати правову інформацію для забезпечення особистої фінансової безпеки; застосування теоретичних знань із фінансової грамотності у практичній діяльності та повсякденному житті; інтеграція теоретичних і практичних знань у реальних життєвих ситуаціях та науково-педагогічній діяльності.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Підвищення кваліфікації 15 годин: 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навички: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з сучасними фінансовими продуктами та послугами; розвиток умінь вибору та використання фінансових інструментів; пошук і аналіз методів індивідуального та колективного інвестування; формування інтересу до сфери публічних фінансів, усвідомлення важливості формування фінансової та податкової культури як основи сталого розвитку суспільства.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Фахові компетентності: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розумне управління фінансами у повсякденному житті; вміння знаходити та оцінювати правову інформацію для забезпечення особистої фінансової безпеки; орієнтування у роботі ключових елементів банківської системи; розрізнення видів кредитів та сфер їх застосування; розпізнавання ознак фінансового шахрайства; застосування теоретичних знань із фінансової грамотності у практичній діяльності та повсякденному житті; інтеграція теоретичних і практичних знань у реальних життєвих ситуаціях та науково-педагогічній діяльності.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bs0yv9xsnsop" w:id="9"/>
      <w:bookmarkEnd w:id="9"/>
      <w:r w:rsidDel="00000000" w:rsidR="00000000" w:rsidRPr="00000000">
        <w:rPr>
          <w:rtl w:val="0"/>
        </w:rPr>
        <w:t xml:space="preserve">НАШІ СПІКЕРИ ТА ТРЕНЕРИ КУРСУ</w:t>
        <w:br w:type="textWrapping"/>
        <w:t xml:space="preserve"> «ФІНАНСОВА ГРАМОТНІСТЬ ДЛЯ ОСВІТЯН»</w:t>
      </w:r>
    </w:p>
    <w:p w:rsidR="00000000" w:rsidDel="00000000" w:rsidP="00000000" w:rsidRDefault="00000000" w:rsidRPr="00000000" w14:paraId="00000027">
      <w:pPr>
        <w:tabs>
          <w:tab w:val="left" w:leader="none" w:pos="851"/>
        </w:tabs>
        <w:spacing w:after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Галина Коломоєць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заступниця директора Державної наукової установи «Інститут модернізації змісту освіти» Міністерства освіти і науки України, к.пед.н., засновниця ГО «АСтРО», старший дослідник, координатор всеукраїнських освітніх проектів. </w:t>
      </w:r>
    </w:p>
    <w:p w:rsidR="00000000" w:rsidDel="00000000" w:rsidP="00000000" w:rsidRDefault="00000000" w:rsidRPr="00000000" w14:paraId="00000028">
      <w:pP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Дем’янчук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д.е.н., професорка, завідувачка кафедрою фінансів, обліку і аудиту Національного університету «Острозька академія», керівниця експертних груп з фінансів та соціального забезпечення.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Тетяна Малечко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завідувач сектору забезпечення корекційно-розвиткової роботи відділу науково-методичного забезпечення змісту корекційної та інклюзивної освіти Державної наукової установи «Інститут модернізації змісту освіти», к.пед.н., доцент, Посол миру.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Олена Тимошенко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д.е.н, професорка, засновниця освітньої платформи «4PEOPLE», засновниця ГО «Агенція сталого розвитку та освітніх ініціатив», експертка у сфері оподаткування, фінансової грамотності та економічної безпеки.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Олексій Пластун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д.е.н.,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професор кафедри міжнародних економічних відносин Сумського державного університету, автор підручника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грамотності та підприємництв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Калантаєвська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доктор філософії (PhD) в галузі економіки, громадська діячка, експертка зі сталого розвитку, проєктного менеджменту та фінансової інклюзії. </w:t>
      </w:r>
    </w:p>
    <w:p w:rsidR="00000000" w:rsidDel="00000000" w:rsidP="00000000" w:rsidRDefault="00000000" w:rsidRPr="00000000" w14:paraId="0000002D">
      <w:pP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Віктор Тиркало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МВА Project Management, президент ГО «Ліга розвитку науки», президент EkoHolding «KyyanKo», автор бізнес програм з підприємництва, бізнес-консультант, засновник школи Бізнесу «НаШЕ», директор Київської Бізнес Школи (KBS). 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heading=h.dtf7go46epts" w:id="10"/>
      <w:bookmarkEnd w:id="10"/>
      <w:r w:rsidDel="00000000" w:rsidR="00000000" w:rsidRPr="00000000">
        <w:rPr>
          <w:rtl w:val="0"/>
        </w:rPr>
        <w:t xml:space="preserve">ОРГАНІЗАТОРИ ТА ПАРТНЕРИ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Організаторами Курсу є Державна наукова установа «Інститут модернізації змісту освіти», Освітня платформа «4 People» (яка проводить курси підвищення кваліфікації згідно вимог законодавства для представників освітнього середовища з 2021 р.), ГО «Агенція сталого розвитку та освітніх ініціатив», а також інші громадські організації та партнери.</w:t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heading=h.67wy96wkmeai" w:id="11"/>
      <w:bookmarkEnd w:id="11"/>
      <w:r w:rsidDel="00000000" w:rsidR="00000000" w:rsidRPr="00000000">
        <w:rPr>
          <w:rtl w:val="0"/>
        </w:rPr>
        <w:t xml:space="preserve">УМОВИ УЧАСТІ</w:t>
      </w:r>
    </w:p>
    <w:p w:rsidR="00000000" w:rsidDel="00000000" w:rsidP="00000000" w:rsidRDefault="00000000" w:rsidRPr="00000000" w14:paraId="00000031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color w:val="1819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Усі учасники Курсу отримують сертифікат про підвищення кваліфікації, які відповідають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Організаційний внесок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сертифікат підвищення кваліфікації 6 годин – 200 грн.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сертифікат підвищення кваліфікації 15 годин – 300 грн.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Ціна та реквізити для оплати: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Враховуючи велику кількість зареєстрованих учасників - для підтвердження замовлення сертифікату необхідно здійснити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оплату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на карту Приват банку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50505"/>
          <w:sz w:val="24"/>
          <w:szCs w:val="24"/>
          <w:highlight w:val="white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4149629352924807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50505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Тимошенко Олена. При здійсненні оплати обов’язково вкажіть ПІБ (прізвище та ім’я учасника). 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Реквізити для оплати: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Одержувач: ФОП Тимошенко Олена Володимирівна 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Рахунок IBAN - UA303052990000026007026228420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МФО банку - 305299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отримувача - 2910104322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карткового рахунку: 5169330523793633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Призначення платежу: організаційний внесок за участь у Тренінгу. 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здійсненні оплати обов’язково вкажіть ПІБ (прізвище та ім’я учасника).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3znysh7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Реєстрація за формою: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0000ff"/>
            <w:sz w:val="24"/>
            <w:szCs w:val="24"/>
            <w:u w:val="single"/>
            <w:rtl w:val="0"/>
          </w:rPr>
          <w:t xml:space="preserve">https://forms.gle/mSpC8LgiMR94kYd27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Подія на Фейсбуці: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0000ff"/>
            <w:sz w:val="24"/>
            <w:szCs w:val="24"/>
            <w:u w:val="single"/>
            <w:rtl w:val="0"/>
          </w:rPr>
          <w:t xml:space="preserve">https://fb.me/e/6nJVJ2qmU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br w:type="textWrapping"/>
        <w:t xml:space="preserve">Посилання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https://knukim-edu-ua.zoom.us/j/89182225107?pwd=47R6rGrKhhg1fb5VHxZiCEIQLamTV8.1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Тимошенко Олена - д.е.н., професорка, засновниця освітньої платформи «4PEOPLE», 0672648317.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Roboto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6aa84f" w:space="0" w:sz="0" w:val="none"/>
        <w:left w:color="6aa84f" w:space="0" w:sz="0" w:val="none"/>
        <w:bottom w:color="6aa84f" w:space="0" w:sz="0" w:val="none"/>
        <w:right w:color="6aa84f" w:space="0" w:sz="0" w:val="none"/>
      </w:pBdr>
      <w:shd w:fill="6aa84f" w:val="clear"/>
      <w:spacing w:after="200" w:before="200" w:line="276" w:lineRule="auto"/>
      <w:jc w:val="center"/>
    </w:pPr>
    <w:rPr>
      <w:rFonts w:ascii="Roboto SemiBold" w:cs="Roboto SemiBold" w:eastAsia="Roboto SemiBold" w:hAnsi="Roboto SemiBold"/>
      <w:smallCaps w:val="1"/>
      <w:color w:val="ffffff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619FC"/>
    <w:pPr>
      <w:spacing w:line="25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E619FC"/>
    <w:rPr>
      <w:color w:val="0000ff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E619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 w:val="1"/>
    <w:rsid w:val="00E619FC"/>
    <w:pPr>
      <w:ind w:left="720"/>
      <w:contextualSpacing w:val="1"/>
    </w:pPr>
  </w:style>
  <w:style w:type="character" w:styleId="a6">
    <w:name w:val="Unresolved Mention"/>
    <w:basedOn w:val="a0"/>
    <w:uiPriority w:val="99"/>
    <w:semiHidden w:val="1"/>
    <w:unhideWhenUsed w:val="1"/>
    <w:rsid w:val="004504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knukim-edu-ua.zoom.us/j/89182225107?pwd=47R6rGrKhhg1fb5VHxZiCEIQLamTV8.1" TargetMode="External"/><Relationship Id="rId10" Type="http://schemas.openxmlformats.org/officeDocument/2006/relationships/hyperlink" Target="https://fb.me/e/6nJVJ2qmU" TargetMode="External"/><Relationship Id="rId9" Type="http://schemas.openxmlformats.org/officeDocument/2006/relationships/hyperlink" Target="https://forms.gle/mSpC8LgiMR94kYd2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nukim-edu-ua.zoom.us/j/89182225107?pwd=47R6rGrKhhg1fb5VHxZiCEIQLamTV8.1" TargetMode="External"/><Relationship Id="rId8" Type="http://schemas.openxmlformats.org/officeDocument/2006/relationships/hyperlink" Target="https://calendar.google.com/calendar/event?action=TEMPLATE&amp;tmeid=MGM1dGhzb3B0NDYzOXBtYmFtbmhqZjd0Nm5fMjAyNTA0MTBUMTEwMDAwWiBjbGFzc3Jvb20xMDIwNDg4NTc2NjU2NjExMzc1MTNAZw&amp;tmsrc=classroom102048857665661137513%40group.calendar.google.com&amp;scp=A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miBold-regular.ttf"/><Relationship Id="rId2" Type="http://schemas.openxmlformats.org/officeDocument/2006/relationships/font" Target="fonts/RobotoSemiBold-bold.ttf"/><Relationship Id="rId3" Type="http://schemas.openxmlformats.org/officeDocument/2006/relationships/font" Target="fonts/RobotoSemiBold-italic.ttf"/><Relationship Id="rId4" Type="http://schemas.openxmlformats.org/officeDocument/2006/relationships/font" Target="fonts/RobotoSemiBol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XkYjZ36tkoygaFo2NqlxAi4GQ==">CgMxLjAaHwoBMBIaChgIB0IUCgtBcmlhbCBCbGFjaxIFQXJpYWwyDmguNG92Zml3Nm96ZzBrMg5oLmJqNGg3YnJpaHR4cjIOaC5uNmw4MDc1dTR0NWoyDmguYm82MXc3cG1obHY2MghoLmdqZGd4czIOaC5wbW94bmpmaDZsMGwyCWguMzBqMHpsbDIJaC4xZm9iOXRlMg5oLnljMzV6MTl5NjQzeTIOaC5iczB5djl4c25zb3AyDmguZHRmN2dvNDZlcHRzMg5oLjY3d3k5NndrbWVhaTIJaC4zem55c2g3OAByITFFSXJKU2xaTXVHUTFMX2d5cms5ZWc1T1BmOUJXaGR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2025-02-13T18:05:00Z</dcterms:created>
  <dc:creator>Олена Тимошенко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e85ef1a8b556fb2af31e0f0dfe955e83197c3ade0a113e26c9b8355cbf76f8ec</vt:lpwstr>
  </property>
</Properties>
</file>