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192" w:lineRule="auto"/>
        <w:jc w:val="center"/>
        <w:rPr>
          <w:rFonts w:ascii="Calibri" w:cs="Calibri" w:eastAsia="Calibri" w:hAnsi="Calibri"/>
          <w:b w:val="1"/>
          <w:smallCaps w:val="1"/>
          <w:color w:val="4472c4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4472c4"/>
          <w:sz w:val="56"/>
          <w:szCs w:val="56"/>
          <w:rtl w:val="0"/>
        </w:rPr>
        <w:t xml:space="preserve">  ПРАКТИЧНИЙ ОНЛАЙН-КУРС</w:t>
      </w:r>
    </w:p>
    <w:p w:rsidR="00000000" w:rsidDel="00000000" w:rsidP="00000000" w:rsidRDefault="00000000" w:rsidRPr="00000000" w14:paraId="00000002">
      <w:pPr>
        <w:spacing w:after="0" w:line="192" w:lineRule="auto"/>
        <w:ind w:right="141" w:hanging="567"/>
        <w:jc w:val="center"/>
        <w:rPr>
          <w:rFonts w:ascii="Calibri" w:cs="Calibri" w:eastAsia="Calibri" w:hAnsi="Calibri"/>
          <w:b w:val="1"/>
          <w:smallCaps w:val="1"/>
          <w:color w:val="4472c4"/>
          <w:sz w:val="40"/>
          <w:szCs w:val="40"/>
        </w:rPr>
      </w:pPr>
      <w:sdt>
        <w:sdtPr>
          <w:id w:val="-2036509236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mallCaps w:val="1"/>
              <w:color w:val="4472c4"/>
              <w:sz w:val="40"/>
              <w:szCs w:val="40"/>
              <w:rtl w:val="0"/>
            </w:rPr>
            <w:t xml:space="preserve">ФІНАНСОВА ГРАМОТНІСТЬ ОСВІТЯН: </w:t>
            <w:br w:type="textWrapping"/>
            <w:t xml:space="preserve">РІВЕНЬ PRO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9f9f9" w:val="clear"/>
        <w:spacing w:after="0" w:line="192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4472c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rtl w:val="0"/>
        </w:rPr>
        <w:t xml:space="preserve">9 грудня  2025 року, 14:00-18:00 </w:t>
      </w:r>
    </w:p>
    <w:p w:rsidR="00000000" w:rsidDel="00000000" w:rsidP="00000000" w:rsidRDefault="00000000" w:rsidRPr="00000000" w14:paraId="00000004">
      <w:pPr>
        <w:shd w:fill="f9f9f9" w:val="clear"/>
        <w:spacing w:after="0" w:line="192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4472c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rtl w:val="0"/>
        </w:rPr>
        <w:t xml:space="preserve">10 грудня 2025 року, 14:00-18:00 </w:t>
      </w:r>
    </w:p>
    <w:p w:rsidR="00000000" w:rsidDel="00000000" w:rsidP="00000000" w:rsidRDefault="00000000" w:rsidRPr="00000000" w14:paraId="00000005">
      <w:pPr>
        <w:shd w:fill="f9f9f9" w:val="clear"/>
        <w:spacing w:after="0" w:line="192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4472c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rtl w:val="0"/>
        </w:rPr>
        <w:t xml:space="preserve">м. Київ, ZOOM</w:t>
      </w:r>
    </w:p>
    <w:p w:rsidR="00000000" w:rsidDel="00000000" w:rsidP="00000000" w:rsidRDefault="00000000" w:rsidRPr="00000000" w14:paraId="00000006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/>
      </w:pPr>
      <w:bookmarkStart w:colFirst="0" w:colLast="0" w:name="_heading=h.tpwxwna3rwto" w:id="0"/>
      <w:bookmarkEnd w:id="0"/>
      <w:r w:rsidDel="00000000" w:rsidR="00000000" w:rsidRPr="00000000">
        <w:rPr>
          <w:rtl w:val="0"/>
        </w:rPr>
        <w:t xml:space="preserve">ЗАГАЛЬНА ІНФОРМАЦІЯ ТА АКТУАЛЬНІСТЬ КУРСУ</w:t>
      </w:r>
    </w:p>
    <w:p w:rsidR="00000000" w:rsidDel="00000000" w:rsidP="00000000" w:rsidRDefault="00000000" w:rsidRPr="00000000" w14:paraId="00000007">
      <w:pP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Підприємництво та фінансова грамотність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виступають невід’ємними складовими ключових компетентностей, що забезпечують особистісну реалізацію, конкурентоспроможність на ринку праці, соціальну згуртованість та економічну стійкість суспільства. У контексті швидких економічних трансформацій, технологічних змін та підвищеної нестабільності здатність громадян усвідомлено планувати власні фінанси, оцінювати ризики та генерувати стійкі бізнес-ідеї набуває особливої значущості.</w:t>
      </w:r>
    </w:p>
    <w:p w:rsidR="00000000" w:rsidDel="00000000" w:rsidP="00000000" w:rsidRDefault="00000000" w:rsidRPr="00000000" w14:paraId="00000008">
      <w:pP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методологією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ОЕСР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загальний індекс фінансової грамотності населення України у 2021 році становив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12,3 бали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(58% від максимального значення). Ці дані є найбільш актуальними для оцінки фінансової компетентності українців, проте при їх аналізі слід враховувати зміни економічної стратегії держави та менталітету громадян у контексті повномасштабного вторгнення Російської Федерації. Підвищення рівня обізнаності громадян у фінансових питаннях сприяє формуванню фінансово стійкого суспільства, здатного приймати виважені рішення та досягати особистих і колективних фінансових цілей.</w:t>
      </w:r>
    </w:p>
    <w:p w:rsidR="00000000" w:rsidDel="00000000" w:rsidP="00000000" w:rsidRDefault="00000000" w:rsidRPr="00000000" w14:paraId="00000009">
      <w:pP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Починаючи з 2025 року, навчальний курс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«Підприємництво і фінансова грамотність»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набув статусу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обов’язкової навчальної дисципліни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учнів 8–9 класів закладів загальної середньої освіти. Це рішення є важливим кроком державної освітньої політики, спрямованої на формування фінансово компетентного та підприємливого суспільства.</w:t>
      </w:r>
    </w:p>
    <w:p w:rsidR="00000000" w:rsidDel="00000000" w:rsidP="00000000" w:rsidRDefault="00000000" w:rsidRPr="00000000" w14:paraId="0000000A">
      <w:pP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Одним із ключових пріоритетів сучасної української освіти є розвиток у здобувачів системних знань, практичних умінь та ціннісних орієнтирів у сфері підприємництва та фінансів, а також підготовка кваліфікованих педагогів, здатних ефективно викладати ці теми.</w:t>
      </w:r>
    </w:p>
    <w:p w:rsidR="00000000" w:rsidDel="00000000" w:rsidP="00000000" w:rsidRDefault="00000000" w:rsidRPr="00000000" w14:paraId="0000000B">
      <w:pP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«Фінансова грамотність освітян: рівень Pro»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поєднує теоретичні основи та практичні завдання, що дозволять представникам освітнього середовища не лише засвоїти ключові фінансові концепції, а й застосовувати їх на практиці. Виконання реальних кейсів сприятиме глибшому розумінню фінансових процесів та розвитку навичок, необхідних для ефективного викладання курсу та управління особистими фінансами.</w:t>
      </w:r>
    </w:p>
    <w:p w:rsidR="00000000" w:rsidDel="00000000" w:rsidP="00000000" w:rsidRDefault="00000000" w:rsidRPr="00000000" w14:paraId="0000000C">
      <w:pPr>
        <w:shd w:fill="ffffff" w:val="clear"/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У рамках Курсу відбудеться підвищення кваліфікації освітян на 6 годин / 0,2 ЄКТС або 15 годин / 0,5 ЄКТС відповідно до освітніх програм підвищення кваліфікації з різних профілів освітньої діяльності, які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відповідають всім вимогам законодавства, зокрема «Порядку підвищення кваліфікації педагогічних та науково-педагогічних працівників» від 21 серпня 2019 року №800, зі змінами, внесеними згідно з постановою Кабінету Міністрів України від 27 грудня 2019 року №1133).</w:t>
      </w:r>
    </w:p>
    <w:p w:rsidR="00000000" w:rsidDel="00000000" w:rsidP="00000000" w:rsidRDefault="00000000" w:rsidRPr="00000000" w14:paraId="0000000D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/>
      </w:pPr>
      <w:bookmarkStart w:colFirst="0" w:colLast="0" w:name="_heading=h.mwof1e819e60" w:id="1"/>
      <w:bookmarkEnd w:id="1"/>
      <w:r w:rsidDel="00000000" w:rsidR="00000000" w:rsidRPr="00000000">
        <w:rPr>
          <w:rtl w:val="0"/>
        </w:rPr>
        <w:t xml:space="preserve">ЦІЛЬОВА АУДИТОРІЯ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адаптований для представників освітнього середовища, зокрема: педагогічних, наукових та науково-педагогічних працівників, керівників і заступників керівників закладів освіти, науково-методичних установ та закладів післядипломної педагогічної освіти, викладачів закладів вищої освіти, які викладають або викладатимуть відповідний курс, педагогічних працівників закладів загальної середньої освіти, студентів педагогічних і економічних спеціальностей. Курс також буде корисним для усіх зацікавлених осіб, які прагнуть поглибити знання та практичні навички у сфері підприємництва й фінансової грамотності.</w:t>
      </w:r>
    </w:p>
    <w:p w:rsidR="00000000" w:rsidDel="00000000" w:rsidP="00000000" w:rsidRDefault="00000000" w:rsidRPr="00000000" w14:paraId="0000000F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/>
      </w:pPr>
      <w:bookmarkStart w:colFirst="0" w:colLast="0" w:name="_heading=h.jud8c9eygp4j" w:id="2"/>
      <w:bookmarkEnd w:id="2"/>
      <w:r w:rsidDel="00000000" w:rsidR="00000000" w:rsidRPr="00000000">
        <w:rPr>
          <w:rtl w:val="0"/>
        </w:rPr>
        <w:t xml:space="preserve">МЕТА КУРСУ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0" w:right="1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6gzb4op2vp2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Метою проведення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курсу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є сформування в учасників системного розуміння фінансової грамотності на поглибленому рівні та вміння застосовувати знання на практиці через розгляд кейсів, симуляцій і прикладів з актуальної фінансової практики.</w:t>
      </w:r>
    </w:p>
    <w:p w:rsidR="00000000" w:rsidDel="00000000" w:rsidP="00000000" w:rsidRDefault="00000000" w:rsidRPr="00000000" w14:paraId="00000011">
      <w:pPr>
        <w:spacing w:after="0" w:line="240" w:lineRule="auto"/>
        <w:ind w:firstLine="740"/>
        <w:jc w:val="both"/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ffffff"/>
          <w:sz w:val="28"/>
          <w:szCs w:val="28"/>
          <w:rtl w:val="0"/>
        </w:rPr>
        <w:t xml:space="preserve">МІСЦЕ І ЧАС ПРОВЕДЕННЯ </w:t>
      </w:r>
    </w:p>
    <w:p w:rsidR="00000000" w:rsidDel="00000000" w:rsidP="00000000" w:rsidRDefault="00000000" w:rsidRPr="00000000" w14:paraId="00000012">
      <w:pPr>
        <w:spacing w:after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Місце і час проведення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платформа для відеозустрічей Zoom. </w:t>
      </w:r>
    </w:p>
    <w:p w:rsidR="00000000" w:rsidDel="00000000" w:rsidP="00000000" w:rsidRDefault="00000000" w:rsidRPr="00000000" w14:paraId="00000013">
      <w:pPr>
        <w:shd w:fill="f9f9f9" w:val="clear"/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rtl w:val="0"/>
        </w:rPr>
        <w:t xml:space="preserve">9 грудня 2025 року, 14:00-17:00</w:t>
      </w:r>
    </w:p>
    <w:p w:rsidR="00000000" w:rsidDel="00000000" w:rsidP="00000000" w:rsidRDefault="00000000" w:rsidRPr="00000000" w14:paraId="00000014">
      <w:pPr>
        <w:shd w:fill="f9f9f9" w:val="clear"/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rtl w:val="0"/>
        </w:rPr>
        <w:t xml:space="preserve">10 грудня 2025 року, 14:00-17:00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Обсяг (тривалість) навчання: - 15 годин - 0,5 кредити (ЄКТС). </w:t>
      </w:r>
    </w:p>
    <w:p w:rsidR="00000000" w:rsidDel="00000000" w:rsidP="00000000" w:rsidRDefault="00000000" w:rsidRPr="00000000" w14:paraId="00000016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/>
      </w:pPr>
      <w:bookmarkStart w:colFirst="0" w:colLast="0" w:name="_heading=h.qbzvopnrq2uh" w:id="4"/>
      <w:bookmarkEnd w:id="4"/>
      <w:r w:rsidDel="00000000" w:rsidR="00000000" w:rsidRPr="00000000">
        <w:rPr>
          <w:rtl w:val="0"/>
        </w:rPr>
        <w:t xml:space="preserve">ЗМІСТ ТА ОСНОВНІ ПИТАННЯ КУРСУ: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7c7ufuegege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фінансова грамотність як соціально-економічний феномен: сутність, структура та фактори формування фінансової культури в Україні;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фінансова культура – основа сталого розвитку суспільства;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освітніх інституцій у формуванні фінансової культури молоді: сучасні виклики та інноваційні підходи;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способи формування різних форм капіталу та доходів домогосподарств: планування сімейного бюджету;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фінансове шахрайство як соціально-економічний виклик: формування критичного мислення учнів як механізм протидії;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гроші та їх призначення. Банківська система України, кредити, депозити та їх особливості: доходність, ризики, податки;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криптовалюти та цифрові валюти: освітні стратегії інтеграції новітніх фінансових інструментів у систему підготовки педагогів;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підприємливість у системі освіти: шкільні стартапи як інструмент розвитку фінансової компетентності та соціального підприємництва;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дизайн-мислення як метод розвитку інноваційних проєктів та освітніх стартапів;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податкова грамотність для життя: чому це не страшно і навіть вигідно;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фінансові ігри та симуляції: як зацікавити клас і розвивати навички через практику;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3.46456692913375" w:right="0" w:hanging="283.46456692913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ифрові інструменти та ШІ для вчителя: інтерактивні сервіси, відео, тести для сучасного уроку фінансової грамотності, фінансова безпека в інтернеті. </w:t>
      </w:r>
    </w:p>
    <w:p w:rsidR="00000000" w:rsidDel="00000000" w:rsidP="00000000" w:rsidRDefault="00000000" w:rsidRPr="00000000" w14:paraId="00000023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/>
      </w:pPr>
      <w:bookmarkStart w:colFirst="0" w:colLast="0" w:name="_heading=h.423kqeq23qlh" w:id="6"/>
      <w:bookmarkEnd w:id="6"/>
      <w:r w:rsidDel="00000000" w:rsidR="00000000" w:rsidRPr="00000000">
        <w:rPr>
          <w:rtl w:val="0"/>
        </w:rPr>
        <w:t xml:space="preserve">ПЕРЕЛІК КОМПЕТЕНТНОСТЕЙ ЩО ВДОСКОНАЛЮЮТЬСЯ:</w:t>
      </w:r>
    </w:p>
    <w:p w:rsidR="00000000" w:rsidDel="00000000" w:rsidP="00000000" w:rsidRDefault="00000000" w:rsidRPr="00000000" w14:paraId="00000024">
      <w:pPr>
        <w:pStyle w:val="Heading3"/>
        <w:spacing w:after="120" w:before="0" w:line="240" w:lineRule="auto"/>
        <w:jc w:val="both"/>
        <w:rPr/>
      </w:pPr>
      <w:bookmarkStart w:colFirst="0" w:colLast="0" w:name="_heading=h.9a0hq378zdpj" w:id="7"/>
      <w:bookmarkEnd w:id="7"/>
      <w:r w:rsidDel="00000000" w:rsidR="00000000" w:rsidRPr="00000000">
        <w:rPr>
          <w:rtl w:val="0"/>
        </w:rPr>
        <w:t xml:space="preserve">Підвищення кваліфікації 6 годин:</w:t>
      </w:r>
    </w:p>
    <w:p w:rsidR="00000000" w:rsidDel="00000000" w:rsidP="00000000" w:rsidRDefault="00000000" w:rsidRPr="00000000" w14:paraId="00000025">
      <w:pPr>
        <w:spacing w:after="12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Загальні навички: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ознайомлення з сучасними фінансовими продуктами та послугами; розвиток умінь вибору та використання фінансових інструментів; формування інтересу до сфери публічних фінансів.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Фахові компетентності: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розумне управління фінансами у повсякденному житті;   розуміння концепції підприємництва у шкільному середовищі; вміння знаходити та оцінювати правову інформацію для забезпечення особистої фінансової безпеки; орієнтування у роботі ключових елементів банківської системи; розрізнення видів кредитів та сфер їх застосування; розпізнавання ознак фінансового шахрайства; застосування теоретичних знань із фінансової грамотності у практичній діяльності та повсякденному житті;  навички формулювання простих стартап-ідей для учнів та освітніх проєктів; застосування методів дизайн-мислення для розвитку творчих рішень у фінансовій освіті.</w:t>
      </w:r>
    </w:p>
    <w:p w:rsidR="00000000" w:rsidDel="00000000" w:rsidP="00000000" w:rsidRDefault="00000000" w:rsidRPr="00000000" w14:paraId="00000027">
      <w:pPr>
        <w:spacing w:after="120" w:before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spacing w:after="120" w:line="240" w:lineRule="auto"/>
        <w:jc w:val="both"/>
        <w:rPr/>
      </w:pPr>
      <w:bookmarkStart w:colFirst="0" w:colLast="0" w:name="_heading=h.oxz9fab1os8q" w:id="8"/>
      <w:bookmarkEnd w:id="8"/>
      <w:r w:rsidDel="00000000" w:rsidR="00000000" w:rsidRPr="00000000">
        <w:rPr>
          <w:rtl w:val="0"/>
        </w:rPr>
        <w:t xml:space="preserve">Підвищення кваліфікації 15 годин: </w:t>
      </w:r>
    </w:p>
    <w:p w:rsidR="00000000" w:rsidDel="00000000" w:rsidP="00000000" w:rsidRDefault="00000000" w:rsidRPr="00000000" w14:paraId="00000029">
      <w:pPr>
        <w:spacing w:after="12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Загальні навички: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ознайомлення з сучасними фінансовими продуктами та послугами; розвиток умінь вибору та використання фінансових інструментів; пошук і аналіз методів індивідуального та колективного інвестування; формування інтересу до сфери публічних фінансів, усвідомлення важливості формування фінансової та податкової культури як основи сталого розвитку суспільства.</w:t>
      </w:r>
    </w:p>
    <w:p w:rsidR="00000000" w:rsidDel="00000000" w:rsidP="00000000" w:rsidRDefault="00000000" w:rsidRPr="00000000" w14:paraId="0000002A">
      <w:pPr>
        <w:spacing w:after="12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Фахові компетентності: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розумне управління фінансами у повсякденному житті; вміння знаходити та оцінювати правову інформацію для забезпечення особистої фінансової безпеки; орієнтування у роботі ключових елементів банківської системи; розрізнення видів кредитів та сфер їх застосування; розпізнавання ознак фінансового шахрайства; застосування теоретичних знань із фінансової грамотності у практичній діяльності та повсякденному житті; інтеграція теоретичних і практичних знань у реальних життєвих ситуаціях та науково-педагогічній діяльності; застосування методів дизайн-мислення для розвитку творчих рішень у фінансовій освіті; ефективне використання цифрових платформ і інструментів ШІ для викладання курсу з фінансової грамотності в освітніх установах; створення інтерактивного навчального середовища та матеріалів для здобувачів освітніх послуг; використання цифрових технологій для аналізу кейсів, симуляцій і практичних завдань з фінансової грамотності; розробка та оцінка стартап-ідей для шкіл із практичним впровадженням; розвиток навичок наставництва та підтримки учнів у реалізації фінансово-підприємницьких проєктів.</w:t>
      </w:r>
    </w:p>
    <w:p w:rsidR="00000000" w:rsidDel="00000000" w:rsidP="00000000" w:rsidRDefault="00000000" w:rsidRPr="00000000" w14:paraId="0000002B">
      <w:pPr>
        <w:pStyle w:val="Heading1"/>
        <w:rPr/>
      </w:pPr>
      <w:bookmarkStart w:colFirst="0" w:colLast="0" w:name="_heading=h.fzdldqy40wu1" w:id="9"/>
      <w:bookmarkEnd w:id="9"/>
      <w:r w:rsidDel="00000000" w:rsidR="00000000" w:rsidRPr="00000000">
        <w:rPr>
          <w:rtl w:val="0"/>
        </w:rPr>
        <w:t xml:space="preserve">НАШІ СПІКЕРИ ТА ТРЕНЕРИ КУРСУ</w:t>
        <w:br w:type="textWrapping"/>
        <w:t xml:space="preserve"> «ФІНАНСОВА ГРАМОТНІСТЬ ОСВІТЯН: РІВЕНЬ PRO»:</w:t>
      </w:r>
    </w:p>
    <w:p w:rsidR="00000000" w:rsidDel="00000000" w:rsidP="00000000" w:rsidRDefault="00000000" w:rsidRPr="00000000" w14:paraId="0000002C">
      <w:pPr>
        <w:tabs>
          <w:tab w:val="left" w:leader="none" w:pos="851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Галина Коломоєць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 заступниця директора Державної наукової установи «Інститут модернізації змісту освіти» Міністерства освіти і науки України, к.пед.н., засновниця ГО «АСтРО», старший дослідник, координатор всеукраїнських освітніх проектів. 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Ольга Дем’янчук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д.е.н., професорка, директорка навчально-наукового інституту міжнародних відносин та національної безпеки Національного університету «Острозька академія», керівниця експертних груп з фінансів та соціального забезпечення</w:t>
      </w:r>
    </w:p>
    <w:p w:rsidR="00000000" w:rsidDel="00000000" w:rsidP="00000000" w:rsidRDefault="00000000" w:rsidRPr="00000000" w14:paraId="0000002E">
      <w:pPr>
        <w:shd w:fill="ffffff" w:val="clear"/>
        <w:spacing w:after="0" w:before="0" w:lineRule="auto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Тетяна Малечко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педагогічних наук, доцент, начальниця відділу Науково-методичного забезпечення підвищення якості освіти ДНУ «Інститут модернізації змісту освіти» Міністерства освіти і науки України, спікерка та модераторка науко-просвітницьких заходів, громадська діячка,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Посол миру.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Олена Тимошенко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д.е.н, професорка, засновниця освітньої платформи «4PEOPLE», засновниця ГО «Агенція сталого розвитку та освітніх ініціатив», експертка у сфері оподаткування, фінансової грамотності та економічної безпеки.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Олексій Пластун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професор кафедри міжнародних економічних відносин Сумського державного університету, д.е.н., професор, автор підручника по фінансовій грамотності та підприємництву.</w:t>
      </w:r>
    </w:p>
    <w:p w:rsidR="00000000" w:rsidDel="00000000" w:rsidP="00000000" w:rsidRDefault="00000000" w:rsidRPr="00000000" w14:paraId="00000031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Юлія Харчук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доцент, кандидат економічних наук, доцент кафедри фінансів та бізнесу Національного університету «Острозька академія»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Ольга Калантаєвська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доктор філософії в галузі економіки (PhD, громадська діячка, експертка зі сталого розвитку, проєктного менеджменту та фінансової інклюзії.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Віктор Тиркало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МВА Project Management, президент ГО «Ліга розвитку науки», президент EkoHolding «KyyanKo», автор бізнес програм з підприємництва, бізнес- консультант, засновник школи Бізнесу «НаШЕ», директор Київської Бізнес Школи (KBS). </w:t>
      </w:r>
    </w:p>
    <w:p w:rsidR="00000000" w:rsidDel="00000000" w:rsidP="00000000" w:rsidRDefault="00000000" w:rsidRPr="00000000" w14:paraId="00000034">
      <w:pPr>
        <w:pStyle w:val="Heading1"/>
        <w:rPr/>
      </w:pPr>
      <w:bookmarkStart w:colFirst="0" w:colLast="0" w:name="_heading=h.q21fe6vjz044" w:id="10"/>
      <w:bookmarkEnd w:id="10"/>
      <w:r w:rsidDel="00000000" w:rsidR="00000000" w:rsidRPr="00000000">
        <w:rPr>
          <w:rtl w:val="0"/>
        </w:rPr>
        <w:t xml:space="preserve">ОРГАНІЗАТОРИ ТА ПАРТНЕРИ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Організаторами Курсу є Державна наукова установа «Інститут модернізації змісту освіти» Міністерства освіти і науки України, Освітня платформа «4 People», ГО «Агенція сталого розвитку та освітніх ініціатив», а також інші громадські організації та партнери.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shd w:fill="4472c4" w:val="clear"/>
        <w:spacing w:after="0" w:line="240" w:lineRule="auto"/>
        <w:jc w:val="center"/>
        <w:rPr/>
      </w:pPr>
      <w:bookmarkStart w:colFirst="0" w:colLast="0" w:name="_heading=h.gsrt8q8azbrw" w:id="11"/>
      <w:bookmarkEnd w:id="11"/>
      <w:r w:rsidDel="00000000" w:rsidR="00000000" w:rsidRPr="00000000">
        <w:rPr>
          <w:rtl w:val="0"/>
        </w:rPr>
        <w:t xml:space="preserve">УМОВИ УЧАСТІ</w:t>
      </w:r>
    </w:p>
    <w:p w:rsidR="00000000" w:rsidDel="00000000" w:rsidP="00000000" w:rsidRDefault="00000000" w:rsidRPr="00000000" w14:paraId="00000037">
      <w:pPr>
        <w:spacing w:after="120" w:line="240" w:lineRule="auto"/>
        <w:jc w:val="both"/>
        <w:rPr>
          <w:rFonts w:ascii="Times New Roman" w:cs="Times New Roman" w:eastAsia="Times New Roman" w:hAnsi="Times New Roman"/>
          <w:i w:val="1"/>
          <w:color w:val="1819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часники курсу отримують сертифікат про підвищення кваліфікації, які відповідають всім вимогам законодавства, зокрема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Порядку підвищення кваліфікації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педагогічних та науково-педагогічних працівників» від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8191f"/>
          <w:sz w:val="24"/>
          <w:szCs w:val="24"/>
          <w:rtl w:val="0"/>
        </w:rPr>
        <w:t xml:space="preserve">21 серпня 2019 року №800, зі змінами, внесеними згідно з постановою Кабінету Міністрів України від 27 грудня 2019 року №1133).</w:t>
      </w:r>
    </w:p>
    <w:p w:rsidR="00000000" w:rsidDel="00000000" w:rsidP="00000000" w:rsidRDefault="00000000" w:rsidRPr="00000000" w14:paraId="00000038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Організаційний внесок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 сертифікат підвищення кваліфікації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hd w:fill="ffffff" w:val="clear"/>
        <w:spacing w:after="0" w:afterAutospacing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 годин – 200 грн.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ffffff" w:val="clear"/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15 годин – 300 грн.</w:t>
      </w:r>
    </w:p>
    <w:p w:rsidR="00000000" w:rsidDel="00000000" w:rsidP="00000000" w:rsidRDefault="00000000" w:rsidRPr="00000000" w14:paraId="0000003B">
      <w:pPr>
        <w:pStyle w:val="Heading2"/>
        <w:shd w:fill="ffffff" w:val="clear"/>
        <w:spacing w:line="240" w:lineRule="auto"/>
        <w:jc w:val="both"/>
        <w:rPr/>
      </w:pPr>
      <w:bookmarkStart w:colFirst="0" w:colLast="0" w:name="_heading=h.xnsc2tzf751r" w:id="12"/>
      <w:bookmarkEnd w:id="12"/>
      <w:r w:rsidDel="00000000" w:rsidR="00000000" w:rsidRPr="00000000">
        <w:rPr>
          <w:rtl w:val="0"/>
        </w:rPr>
        <w:t xml:space="preserve">Ціна та реквізити для оплати:</w:t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Враховуючи велику кількість зареєстрованих учасників - для підтвердження замовлення сертифікату необхідно здійснити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white"/>
          <w:rtl w:val="0"/>
        </w:rPr>
        <w:t xml:space="preserve">оплату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на карту Приват банку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50505"/>
          <w:sz w:val="24"/>
          <w:szCs w:val="24"/>
          <w:highlight w:val="white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sz w:val="24"/>
          <w:szCs w:val="24"/>
          <w:rtl w:val="0"/>
        </w:rPr>
        <w:t xml:space="preserve">4149629352924807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50505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Тимошенко Олена. При здійсненні оплати обов’язково вкажіть ПІБ (прізвище та ім’я учасника). </w:t>
      </w:r>
    </w:p>
    <w:p w:rsidR="00000000" w:rsidDel="00000000" w:rsidP="00000000" w:rsidRDefault="00000000" w:rsidRPr="00000000" w14:paraId="0000003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Реквізити для оплати:</w:t>
      </w:r>
    </w:p>
    <w:p w:rsidR="00000000" w:rsidDel="00000000" w:rsidP="00000000" w:rsidRDefault="00000000" w:rsidRPr="00000000" w14:paraId="0000003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Одержувач: ФОП Тимошенко Олена Володимирівна </w:t>
      </w:r>
    </w:p>
    <w:p w:rsidR="00000000" w:rsidDel="00000000" w:rsidP="00000000" w:rsidRDefault="00000000" w:rsidRPr="00000000" w14:paraId="000000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Рахунок IBAN - UA303052990000026007026228420</w:t>
      </w:r>
    </w:p>
    <w:p w:rsidR="00000000" w:rsidDel="00000000" w:rsidP="00000000" w:rsidRDefault="00000000" w:rsidRPr="00000000" w14:paraId="0000004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МФО банку - 305299</w:t>
      </w:r>
    </w:p>
    <w:p w:rsidR="00000000" w:rsidDel="00000000" w:rsidP="00000000" w:rsidRDefault="00000000" w:rsidRPr="00000000" w14:paraId="000000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РНОКПП отримувача - 2910104322</w:t>
      </w:r>
    </w:p>
    <w:p w:rsidR="00000000" w:rsidDel="00000000" w:rsidP="00000000" w:rsidRDefault="00000000" w:rsidRPr="00000000" w14:paraId="0000004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 карткового рахунку: 5169330523793633</w:t>
      </w:r>
    </w:p>
    <w:p w:rsidR="00000000" w:rsidDel="00000000" w:rsidP="00000000" w:rsidRDefault="00000000" w:rsidRPr="00000000" w14:paraId="0000004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Призначення платежу: організаційний внесок за участь у Тренінгу. </w:t>
      </w:r>
    </w:p>
    <w:p w:rsidR="00000000" w:rsidDel="00000000" w:rsidP="00000000" w:rsidRDefault="00000000" w:rsidRPr="00000000" w14:paraId="0000004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здійсненні оплати обов’язково вкажіть ПІБ (прізвище та ім’я учасника).</w:t>
      </w:r>
    </w:p>
    <w:p w:rsidR="00000000" w:rsidDel="00000000" w:rsidP="00000000" w:rsidRDefault="00000000" w:rsidRPr="00000000" w14:paraId="00000045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Квитки можна придбати за покликанням: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https://financial-literacy-of-educated-people-pro-level.ticketforevent.com/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680g7xsb85w4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Реєстрація за формою: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https://forms.gle/u7WByQaUvDGjhjSU9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Подія на Фейсбуці: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https://www.facebook.com/share/1FDmuHv6Hf/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Координатор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4D">
      <w:pPr>
        <w:tabs>
          <w:tab w:val="left" w:leader="none" w:pos="0"/>
        </w:tabs>
        <w:spacing w:after="12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Олена Тимошенко - д.е.н., професорка, засновниця освітньої платформи «4PEOPLE», 0672648317.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1133.8582677165355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4472c4" w:space="0" w:sz="24" w:val="single"/>
        <w:left w:color="4472c4" w:space="0" w:sz="24" w:val="single"/>
        <w:bottom w:color="4472c4" w:space="0" w:sz="24" w:val="single"/>
        <w:right w:color="4472c4" w:space="0" w:sz="24" w:val="single"/>
      </w:pBdr>
      <w:shd w:fill="4472c4" w:val="clear"/>
      <w:spacing w:after="0" w:before="360" w:line="276" w:lineRule="auto"/>
      <w:jc w:val="center"/>
    </w:pPr>
    <w:rPr>
      <w:rFonts w:ascii="Times New Roman" w:cs="Times New Roman" w:eastAsia="Times New Roman" w:hAnsi="Times New Roman"/>
      <w:smallCaps w:val="1"/>
      <w:color w:val="ffffff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E619FC"/>
    <w:rPr>
      <w:color w:val="0000ff"/>
      <w:u w:val="single"/>
    </w:rPr>
  </w:style>
  <w:style w:type="paragraph" w:styleId="a4">
    <w:name w:val="Normal (Web)"/>
    <w:basedOn w:val="a"/>
    <w:uiPriority w:val="99"/>
    <w:unhideWhenUsed w:val="1"/>
    <w:rsid w:val="00E619F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 w:val="1"/>
    <w:rsid w:val="00E619FC"/>
    <w:pPr>
      <w:ind w:left="720"/>
      <w:contextualSpacing w:val="1"/>
    </w:pPr>
  </w:style>
  <w:style w:type="character" w:styleId="a6">
    <w:name w:val="Unresolved Mention"/>
    <w:basedOn w:val="a0"/>
    <w:uiPriority w:val="99"/>
    <w:semiHidden w:val="1"/>
    <w:unhideWhenUsed w:val="1"/>
    <w:rsid w:val="0045049B"/>
    <w:rPr>
      <w:color w:val="605e5c"/>
      <w:shd w:color="auto" w:fill="e1dfdd" w:val="clear"/>
    </w:rPr>
  </w:style>
  <w:style w:type="character" w:styleId="a7">
    <w:name w:val="Strong"/>
    <w:basedOn w:val="a0"/>
    <w:uiPriority w:val="22"/>
    <w:qFormat w:val="1"/>
    <w:rsid w:val="00ED5C58"/>
    <w:rPr>
      <w:b w:val="1"/>
      <w:bCs w:val="1"/>
    </w:rPr>
  </w:style>
  <w:style w:type="paragraph" w:styleId="a8">
    <w:name w:val="Body Text"/>
    <w:basedOn w:val="a"/>
    <w:link w:val="a9"/>
    <w:uiPriority w:val="1"/>
    <w:qFormat w:val="1"/>
    <w:rsid w:val="00C54510"/>
    <w:pPr>
      <w:widowControl w:val="0"/>
      <w:autoSpaceDE w:val="0"/>
      <w:autoSpaceDN w:val="0"/>
      <w:spacing w:after="0" w:line="240" w:lineRule="auto"/>
      <w:ind w:left="1135"/>
    </w:pPr>
    <w:rPr>
      <w:rFonts w:ascii="Times New Roman" w:cs="Times New Roman" w:eastAsia="Times New Roman" w:hAnsi="Times New Roman"/>
      <w:sz w:val="28"/>
      <w:szCs w:val="28"/>
      <w:lang w:val="uk-UA"/>
    </w:rPr>
  </w:style>
  <w:style w:type="character" w:styleId="a9" w:customStyle="1">
    <w:name w:val="Основной текст Знак"/>
    <w:basedOn w:val="a0"/>
    <w:link w:val="a8"/>
    <w:uiPriority w:val="1"/>
    <w:rsid w:val="00C54510"/>
    <w:rPr>
      <w:rFonts w:ascii="Times New Roman" w:cs="Times New Roman" w:eastAsia="Times New Roman" w:hAnsi="Times New Roman"/>
      <w:sz w:val="28"/>
      <w:szCs w:val="28"/>
      <w:lang w:val="uk-UA"/>
    </w:rPr>
  </w:style>
  <w:style w:type="character" w:styleId="10" w:customStyle="1">
    <w:name w:val="Заголовок 1 Знак"/>
    <w:basedOn w:val="a0"/>
    <w:link w:val="1"/>
    <w:uiPriority w:val="9"/>
    <w:rsid w:val="00B35737"/>
    <w:rPr>
      <w:rFonts w:ascii="Calibri" w:cs="Calibri" w:eastAsia="Calibri" w:hAnsi="Calibri"/>
      <w:b w:val="1"/>
      <w:sz w:val="48"/>
      <w:szCs w:val="48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share/1FDmuHv6Hf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inancial-literacy-of-educated-people-pro-level.ticketforevent.com/" TargetMode="External"/><Relationship Id="rId8" Type="http://schemas.openxmlformats.org/officeDocument/2006/relationships/hyperlink" Target="https://forms.gle/u7WByQaUvDGjhjSU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UVD1QmxIv43QJRI6WDPL09UnqQ==">CgMxLjAaHwoBMBIaChgIB0IUCgtBcmlhbCBCbGFjaxIFQXJpYWwyDmgudHB3eHduYTNyd3RvMg5oLm13b2YxZTgxOWU2MDIOaC5qdWQ4YzlleWdwNGoyDmgucjZnemI0b3AydnAyMg5oLnFienZvcG5ycTJ1aDIOaC4zN2M3dWZ1ZWdlZ2UyDmguNDIza3FlcTIzcWxoMg5oLjlhMGhxMzc4emRwajIOaC5veHo5ZmFiMW9zOHEyDmguZnpkbGRxeTQwd3UxMg5oLnEyMWZlNnZqejA0NDIOaC5nc3J0OHE4YXpicncyDmgueG5zYzJ0emY3NTFyMg5oLjY4MGc3eHNiODV3NDgAciExeVNObTNDSmxkUmRCU1pkY2l3TjlLVTBmckJUWXJlR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2025-02-13T18:05:00Z</dcterms:created>
  <dc:creator>Олена Тимошенко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e85ef1a8b556fb2af31e0f0dfe955e83197c3ade0a113e26c9b8355cbf76f8ec</vt:lpwstr>
  </property>
</Properties>
</file>