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40"/>
          <w:szCs w:val="40"/>
          <w:rtl w:val="0"/>
        </w:rPr>
        <w:t xml:space="preserve">ВСЕУКРАЇНСЬКИЙ ОНЛАЙН-КУРС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4472c4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4472c4"/>
          <w:sz w:val="48"/>
          <w:szCs w:val="48"/>
          <w:rtl w:val="0"/>
        </w:rPr>
        <w:t xml:space="preserve">МЕДІАГРАМОТНІСТЬ ТА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4472c4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4472c4"/>
          <w:sz w:val="48"/>
          <w:szCs w:val="48"/>
          <w:rtl w:val="0"/>
        </w:rPr>
        <w:t xml:space="preserve">ЦИФРОВА БЕЗПЕКА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10-11 лютого  2026 року, 14:00-18:00, м. Київ, Zoom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jxdg8h6bt4t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з нагоди Дня безпечного інтернету!</w:t>
      </w:r>
    </w:p>
    <w:p w:rsidR="00000000" w:rsidDel="00000000" w:rsidP="00000000" w:rsidRDefault="00000000" w:rsidRPr="00000000" w14:paraId="00000006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280" w:before="280" w:line="276" w:lineRule="auto"/>
        <w:jc w:val="center"/>
        <w:rPr>
          <w:sz w:val="36"/>
          <w:szCs w:val="36"/>
        </w:rPr>
      </w:pPr>
      <w:bookmarkStart w:colFirst="0" w:colLast="0" w:name="_heading=h.27th3fygsh98" w:id="1"/>
      <w:bookmarkEnd w:id="1"/>
      <w:r w:rsidDel="00000000" w:rsidR="00000000" w:rsidRPr="00000000">
        <w:rPr>
          <w:sz w:val="36"/>
          <w:szCs w:val="36"/>
          <w:rtl w:val="0"/>
        </w:rPr>
        <w:t xml:space="preserve">ЗАГАЛЬНА ІНФОРМАЦІЯ ТА АКТУАЛЬНІСТЬ КУРСУ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bookmarkStart w:colFirst="0" w:colLast="0" w:name="_heading=h.iwaytb4t35kl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«Ми не можемо відгородити учнів та 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інших здобувачів освіти від цифрового світу, 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але можемо навчити їх бути в ньому 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безпечними, свідомими і стійкими»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1nk2iduee33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сучасному світі цифрові технології стали фундаментальною частиною освітнього процесу, комунікації та суспільного життя. За даними досліджень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понад 95% українських підлітків щодня користуються смартфоном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понад 70% стикаються з інформаційним перевантаженням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Зростання обсягів інформації, розвиток алгоритмів штучного інтелекту, поширення соціальних мереж та нових форматів маніпуляції створюють як нові можливості, так і значні ризики для всіх учасників освітнього середовища. Особливої актуальності ці питання набувають у контексті Дня безпечного інтернету, що традиційно спрямований на популяризацію знань про безпечне, відповідальне та позитивне використання цифрових технологій.</w:t>
      </w:r>
      <w:r w:rsidDel="00000000" w:rsidR="00000000" w:rsidRPr="00000000">
        <w:rPr>
          <w:rFonts w:ascii="Roboto" w:cs="Roboto" w:eastAsia="Roboto" w:hAnsi="Roboto"/>
          <w:color w:val="54545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6mprawm8tuw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Представники освітнього середовища відіграють ключову роль у формуванні культури інформаційної безпеки. Адже сьогодні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кожна третя дитина в Україні хоча б раз ставала свідком або жертвою кібербулінгу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близько 60% фейкових новин поширюються саме через соціальні платформи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 учні проводять значну частину часу. Тому виникає нагальна потреба у підвищенні їхньої цифрової компетентності, умінні протидіяти дезінформації, розпізнавати ризики онлайн-середовища та створювати безпечний цифровий простір у закладах освіти.</w:t>
      </w:r>
    </w:p>
    <w:p w:rsidR="00000000" w:rsidDel="00000000" w:rsidP="00000000" w:rsidRDefault="00000000" w:rsidRPr="00000000" w14:paraId="0000000E">
      <w:pPr>
        <w:spacing w:after="20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Всеукраїнський онлайн-курс «Медіаграмотність та цифрова безпека» поєднує сучасні теоретичні засади медіаосвіти з практичними інструментами для щоденної роботи представників освітньої спільноти. Програма охоплює питання інформаційної екології, критичного мислення, кібергігієни, конфіденційності даних, цифрового добробуту, кібербулінгу, маніпуляцій, AI-фейків і впливу соціальних мереж на поведінку дітей та молоді.</w:t>
      </w:r>
    </w:p>
    <w:p w:rsidR="00000000" w:rsidDel="00000000" w:rsidP="00000000" w:rsidRDefault="00000000" w:rsidRPr="00000000" w14:paraId="0000000F">
      <w:pPr>
        <w:spacing w:after="20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5t8b6ja8v1v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 спрямований на розвиток навичок, необхідних для захисту учасників освітнього процесу від онлайн-загроз, формування інформаційної стійкості та створення безпечного цифрового освітнього середовища.</w:t>
      </w:r>
    </w:p>
    <w:p w:rsidR="00000000" w:rsidDel="00000000" w:rsidP="00000000" w:rsidRDefault="00000000" w:rsidRPr="00000000" w14:paraId="00000010">
      <w:pPr>
        <w:spacing w:after="20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У рамках Курсу відбудеться підвищення кваліфікації освітян на 6 годин / 0,2 ЄКТС або 15 годин / 0,5 ЄКТС відповідно до освітніх програм підвищення кваліфікації з різних профілів освітньої діяльності, які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відповідають всім вимогам законодавства, зокрема «Порядку підвищення кваліфікації педагогічних та науково-педагогічних працівників» від 21 серпня 2019 року №800, зі змінами, внесеними згідно з постановою Кабінету Міністрів України від 27 грудня 2019 року №1133).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280" w:before="280" w:line="276" w:lineRule="auto"/>
        <w:jc w:val="center"/>
        <w:rPr>
          <w:sz w:val="36"/>
          <w:szCs w:val="36"/>
        </w:rPr>
      </w:pPr>
      <w:bookmarkStart w:colFirst="0" w:colLast="0" w:name="_heading=h.yded44rzwcw8" w:id="6"/>
      <w:bookmarkEnd w:id="6"/>
      <w:r w:rsidDel="00000000" w:rsidR="00000000" w:rsidRPr="00000000">
        <w:rPr>
          <w:sz w:val="36"/>
          <w:szCs w:val="36"/>
          <w:rtl w:val="0"/>
        </w:rPr>
        <w:t xml:space="preserve">ЦІЛЬОВА АУДИТОРІЯ</w:t>
      </w:r>
    </w:p>
    <w:p w:rsidR="00000000" w:rsidDel="00000000" w:rsidP="00000000" w:rsidRDefault="00000000" w:rsidRPr="00000000" w14:paraId="00000012">
      <w:pPr>
        <w:shd w:fill="ffffff" w:val="clear"/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pn6oxfnh6bh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 адаптований для представників освітнього середовища, зокрема, педагогічних, наукових та науково-педагогічних працівників (для керівників закладів освіти, науково-методичних установ, науковців, студентів, вчителів), а також буде цікавий всім, хто має бажання підвищити рівень цифрової компетентності, медіаграмотності, безпечного використання інтернету, постійно навчатися та вдосконалюватися.</w:t>
      </w:r>
    </w:p>
    <w:p w:rsidR="00000000" w:rsidDel="00000000" w:rsidP="00000000" w:rsidRDefault="00000000" w:rsidRPr="00000000" w14:paraId="00000013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280" w:before="280" w:lineRule="auto"/>
        <w:jc w:val="center"/>
        <w:rPr>
          <w:sz w:val="36"/>
          <w:szCs w:val="36"/>
        </w:rPr>
      </w:pPr>
      <w:bookmarkStart w:colFirst="0" w:colLast="0" w:name="_heading=h.z2hl2h8r4rkl" w:id="8"/>
      <w:bookmarkEnd w:id="8"/>
      <w:r w:rsidDel="00000000" w:rsidR="00000000" w:rsidRPr="00000000">
        <w:rPr>
          <w:sz w:val="36"/>
          <w:szCs w:val="36"/>
          <w:rtl w:val="0"/>
        </w:rPr>
        <w:t xml:space="preserve">МЕТА ПРАКТИЧНОГО ОНЛАЙН-ТРЕНІНГУ</w:t>
      </w:r>
    </w:p>
    <w:p w:rsidR="00000000" w:rsidDel="00000000" w:rsidP="00000000" w:rsidRDefault="00000000" w:rsidRPr="00000000" w14:paraId="00000014">
      <w:pPr>
        <w:shd w:fill="ffffff" w:val="clear"/>
        <w:spacing w:after="120" w:before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qoitwytd2dx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 курсу — сформувати у представників освітнього середовища комплексну медіаграмотність та культуру цифрової безпеки, розвинути навички критичного мислення та етичного використання цифрових технологій, виявлення онлайн-загроз, що дасть змогу ефективно захищати себе та здобувачів освіти в цифровому середовищі.</w:t>
      </w:r>
    </w:p>
    <w:p w:rsidR="00000000" w:rsidDel="00000000" w:rsidP="00000000" w:rsidRDefault="00000000" w:rsidRPr="00000000" w14:paraId="00000015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280" w:before="28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МІСЦЕ ТА ЧАС ПРОВЕДЕННЯ</w:t>
      </w:r>
    </w:p>
    <w:p w:rsidR="00000000" w:rsidDel="00000000" w:rsidP="00000000" w:rsidRDefault="00000000" w:rsidRPr="00000000" w14:paraId="00000016">
      <w:pPr>
        <w:spacing w:after="1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Місце проведення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платформа для відеозустрічей Zoom. Після Форуму надається сертифікат підвищення кваліфікації, доступ до відеозапису та презентацій спікерів.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Час проведення занять: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 лютого 2026 року, 14:00-18:00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17 грудня 2026 року, 14:00-18:00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Обсяг (тривалість) навчання: - 15 годин - 0,5 кредити (ЄКТС).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0" w:lineRule="auto"/>
        <w:jc w:val="center"/>
        <w:rPr>
          <w:sz w:val="36"/>
          <w:szCs w:val="36"/>
        </w:rPr>
      </w:pPr>
      <w:bookmarkStart w:colFirst="0" w:colLast="0" w:name="_heading=h.olxb8nwczmo6" w:id="10"/>
      <w:bookmarkEnd w:id="10"/>
      <w:r w:rsidDel="00000000" w:rsidR="00000000" w:rsidRPr="00000000">
        <w:rPr>
          <w:sz w:val="36"/>
          <w:szCs w:val="36"/>
          <w:rtl w:val="0"/>
        </w:rPr>
        <w:t xml:space="preserve">ОСНОВНІ ПИТАННЯ ПРАКТИЧНОГО </w:t>
      </w:r>
    </w:p>
    <w:p w:rsidR="00000000" w:rsidDel="00000000" w:rsidP="00000000" w:rsidRDefault="00000000" w:rsidRPr="00000000" w14:paraId="0000001C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0" w:lineRule="auto"/>
        <w:jc w:val="center"/>
        <w:rPr>
          <w:sz w:val="36"/>
          <w:szCs w:val="36"/>
        </w:rPr>
      </w:pPr>
      <w:bookmarkStart w:colFirst="0" w:colLast="0" w:name="_heading=h.zdcsgyqszxzb" w:id="11"/>
      <w:bookmarkEnd w:id="11"/>
      <w:r w:rsidDel="00000000" w:rsidR="00000000" w:rsidRPr="00000000">
        <w:rPr>
          <w:sz w:val="36"/>
          <w:szCs w:val="36"/>
          <w:rtl w:val="0"/>
        </w:rPr>
        <w:t xml:space="preserve">ОНЛАЙН-ТРЕНІНГУ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s8ns5fxyc77q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теорії медіаграмотності;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цифрові навички у навчанні та освіті;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критичне мислення в цифровому середовищі;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етичне та відповідальне користування  цифровими технологіями;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інформаційна та дезінформаційна екологія;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цифровий добробут;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кібербулінг та кіберагресія;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кібергієна та цифрова безпека: організаційного-правовий аспект;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конфіденційність даних та цифрові права;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шахрайство в онлайн-середовищі, кіберзагрози та персональні дані;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інтернет залежності та як з ними боротися;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соціальні мережі: алгоритми та вплив на поведінку;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цифрова репутація та персональний брендинг;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психосоціальні наслідки надмірного користування цифровими технологіями;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566.9291338582675" w:right="0" w:hanging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маніпуляції та методи перевірки фактів. «AI-фейки, дипфейки та цифрові аватари: нова реальність інформаційної безпеки».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280" w:before="28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ПЕРЕЛІК КОМПЕТЕНТНОСТЕЙ, ЩО ВДОСКОНАЛЮЮТЬСЯ</w:t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Підвищення кваліфікації – 6 годин </w:t>
      </w:r>
    </w:p>
    <w:p w:rsidR="00000000" w:rsidDel="00000000" w:rsidP="00000000" w:rsidRDefault="00000000" w:rsidRPr="00000000" w14:paraId="0000002F">
      <w:pPr>
        <w:pStyle w:val="Heading2"/>
        <w:spacing w:after="0" w:before="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Загальні компетентності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розуміння основ медіаграмотності та цифрової культури;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критичне мислення й розпізнавання маніпуляцій;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безпечне та етичне користування цифровими технологіями;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усвідомлення психологічних ризиків і цифрового добробуту.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after="0" w:before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Фахові компетентності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аналіз інформації та виявлення фейків;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застосування фактчекінгу та перевірки джерел;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розпізнавання кіберзагроз і реагування в освітньому середовищі;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створення безпечного цифрового простору та правил користування.</w:t>
        <w:br w:type="textWrapping"/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Підвищення кваліфікації 15 годин: </w:t>
      </w:r>
    </w:p>
    <w:p w:rsidR="00000000" w:rsidDel="00000000" w:rsidP="00000000" w:rsidRDefault="00000000" w:rsidRPr="00000000" w14:paraId="0000003B">
      <w:pPr>
        <w:pStyle w:val="Heading2"/>
        <w:spacing w:after="0" w:before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Загальні компетентності </w:t>
      </w:r>
    </w:p>
    <w:p w:rsidR="00000000" w:rsidDel="00000000" w:rsidP="00000000" w:rsidRDefault="00000000" w:rsidRPr="00000000" w14:paraId="0000003C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розуміння основних теорій медіаграмотності та сучасних підходів до аналізу інформації;</w:t>
      </w:r>
    </w:p>
    <w:p w:rsidR="00000000" w:rsidDel="00000000" w:rsidP="00000000" w:rsidRDefault="00000000" w:rsidRPr="00000000" w14:paraId="0000003D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сформоване критичне мислення для оцінювання контенту, джерел та онлайн-маніпуляцій;</w:t>
      </w:r>
    </w:p>
    <w:p w:rsidR="00000000" w:rsidDel="00000000" w:rsidP="00000000" w:rsidRDefault="00000000" w:rsidRPr="00000000" w14:paraId="0000003E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уміння безпечно й етично користуватися цифровими технологіями; </w:t>
      </w:r>
    </w:p>
    <w:p w:rsidR="00000000" w:rsidDel="00000000" w:rsidP="00000000" w:rsidRDefault="00000000" w:rsidRPr="00000000" w14:paraId="0000003F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усвідомлення впливу цифрового середовища на психологічний стан та розвиток навичок цифрового добробуту;</w:t>
      </w:r>
    </w:p>
    <w:p w:rsidR="00000000" w:rsidDel="00000000" w:rsidP="00000000" w:rsidRDefault="00000000" w:rsidRPr="00000000" w14:paraId="00000040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здатність розпізнавати ризики кібербулінгу, кіберагресії, інтернет-залежностей і застосовувати превентивні підходи;</w:t>
      </w:r>
    </w:p>
    <w:p w:rsidR="00000000" w:rsidDel="00000000" w:rsidP="00000000" w:rsidRDefault="00000000" w:rsidRPr="00000000" w14:paraId="00000041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знання основ кібергігієни, цифрової безпеки, конфіденційності та цифрових прав; </w:t>
      </w:r>
    </w:p>
    <w:p w:rsidR="00000000" w:rsidDel="00000000" w:rsidP="00000000" w:rsidRDefault="00000000" w:rsidRPr="00000000" w14:paraId="00000042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здатність до самоосвіти й адаптації до швидких цифрових змін і нових загроз.</w:t>
      </w:r>
    </w:p>
    <w:p w:rsidR="00000000" w:rsidDel="00000000" w:rsidP="00000000" w:rsidRDefault="00000000" w:rsidRPr="00000000" w14:paraId="00000043">
      <w:pPr>
        <w:pStyle w:val="Heading2"/>
        <w:spacing w:after="0" w:before="0" w:line="240" w:lineRule="auto"/>
        <w:ind w:firstLine="709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spacing w:after="0" w:before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Фахові компетентності </w:t>
      </w:r>
    </w:p>
    <w:p w:rsidR="00000000" w:rsidDel="00000000" w:rsidP="00000000" w:rsidRDefault="00000000" w:rsidRPr="00000000" w14:paraId="00000045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навички аналізу інформаційної та дезінформаційної екосистеми, виявлення фейків і маніпулятивних наративів; </w:t>
      </w:r>
    </w:p>
    <w:p w:rsidR="00000000" w:rsidDel="00000000" w:rsidP="00000000" w:rsidRDefault="00000000" w:rsidRPr="00000000" w14:paraId="00000046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уміння ідентифікувати види кібербулінгу, шахрайства й кіберзагроз та розробляти алгоритми реагування в освіті; </w:t>
      </w:r>
    </w:p>
    <w:p w:rsidR="00000000" w:rsidDel="00000000" w:rsidP="00000000" w:rsidRDefault="00000000" w:rsidRPr="00000000" w14:paraId="00000047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здатність створювати безпечне цифрове середовище, впроваджувати правила кібергігієни та захисту даних; </w:t>
      </w:r>
    </w:p>
    <w:p w:rsidR="00000000" w:rsidDel="00000000" w:rsidP="00000000" w:rsidRDefault="00000000" w:rsidRPr="00000000" w14:paraId="00000048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навички відповідальної цифрової комунікації та врахування алгоритмічних ризиків соцмереж; </w:t>
      </w:r>
    </w:p>
    <w:p w:rsidR="00000000" w:rsidDel="00000000" w:rsidP="00000000" w:rsidRDefault="00000000" w:rsidRPr="00000000" w14:paraId="00000049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опанування інструментів управління цифровою репутацією й персональним брендом працівників освіти; </w:t>
      </w:r>
    </w:p>
    <w:p w:rsidR="00000000" w:rsidDel="00000000" w:rsidP="00000000" w:rsidRDefault="00000000" w:rsidRPr="00000000" w14:paraId="0000004A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розуміння психосоціальних наслідків надмірної цифрової активності та застосування превентивних стратегій у роботі з дітьми та молоддю;</w:t>
      </w:r>
    </w:p>
    <w:p w:rsidR="00000000" w:rsidDel="00000000" w:rsidP="00000000" w:rsidRDefault="00000000" w:rsidRPr="00000000" w14:paraId="0000004B">
      <w:pPr>
        <w:pStyle w:val="Heading2"/>
        <w:numPr>
          <w:ilvl w:val="0"/>
          <w:numId w:val="3"/>
        </w:numPr>
        <w:spacing w:after="0" w:before="0" w:line="240" w:lineRule="auto"/>
        <w:ind w:lef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виявлення та аналіз AI-фейків і дипфейків, робота з новими типами маніпуляцій; розроблення просвітницьких заходів із медіаграмотності та цифрової безпеки для освітніх спільнот.</w:t>
      </w:r>
    </w:p>
    <w:p w:rsidR="00000000" w:rsidDel="00000000" w:rsidP="00000000" w:rsidRDefault="00000000" w:rsidRPr="00000000" w14:paraId="0000004C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280" w:before="280" w:lineRule="auto"/>
        <w:jc w:val="center"/>
        <w:rPr>
          <w:sz w:val="36"/>
          <w:szCs w:val="36"/>
        </w:rPr>
      </w:pPr>
      <w:bookmarkStart w:colFirst="0" w:colLast="0" w:name="_heading=h.dgmgdesgtx5t" w:id="13"/>
      <w:bookmarkEnd w:id="13"/>
      <w:r w:rsidDel="00000000" w:rsidR="00000000" w:rsidRPr="00000000">
        <w:rPr>
          <w:sz w:val="36"/>
          <w:szCs w:val="36"/>
          <w:rtl w:val="0"/>
        </w:rPr>
        <w:t xml:space="preserve">СПІКЕРИ</w:t>
      </w:r>
    </w:p>
    <w:p w:rsidR="00000000" w:rsidDel="00000000" w:rsidP="00000000" w:rsidRDefault="00000000" w:rsidRPr="00000000" w14:paraId="0000004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Спікери: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лідери громадських думок, експерти в сфері цифровізації суспільства.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Василь Орищук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тренер із штучного інтелекту та цифрових навичок, доктор філософії у галузі публічного управління та  адміністрування.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Ольга Богданова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учитель математики та інформатики вищої категорії, «Учитель-методист», методист вищої категорії Google for Education Certified Trainer, Gemini Certified EducatorMagicSchool AL Educator Certification, тренер Нової української школи, автор «Платформи індивідуальної траєкторії професійного розвитку педагога».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Марина Толмач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кандидат наук із соціальних комунікацій, викладач кафедри інформаційної діяльності та зв'язків з громадськістю КНУКІМ,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керівник Центру цифрових компетентностей КНУКІМ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член комітету з ІТ в освіті Української асоціації фахівців інформаційних технологій. Член робочої групи з реалізації проекту Erasmus+ «Digital competence framework for Ukrainian teachers and other citizens (dComFra)» (2018-2022).</w:t>
      </w:r>
    </w:p>
    <w:p w:rsidR="00000000" w:rsidDel="00000000" w:rsidP="00000000" w:rsidRDefault="00000000" w:rsidRPr="00000000" w14:paraId="00000054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Олена Чайковська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к. пед. н., проф., голова правління ГС «СТЕМ-коаліція України», віцепрезидентка ВГО «Українська асоціація фахівців інформаційних технологій», професор ДТЕУ</w:t>
      </w:r>
    </w:p>
    <w:p w:rsidR="00000000" w:rsidDel="00000000" w:rsidP="00000000" w:rsidRDefault="00000000" w:rsidRPr="00000000" w14:paraId="00000056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Ольга Мусіяченко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фахівчиня відділу утвердження української національної та громадянської ідентичності державної установи «Всеукраїнський молодіжний центр», історикиня, викладачка</w:t>
      </w:r>
    </w:p>
    <w:p w:rsidR="00000000" w:rsidDel="00000000" w:rsidP="00000000" w:rsidRDefault="00000000" w:rsidRPr="00000000" w14:paraId="00000058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Букач Антоніна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засновниця та директорка «Академії цифрового розвитку», сертифікована тренерка Google.</w:t>
      </w:r>
    </w:p>
    <w:p w:rsidR="00000000" w:rsidDel="00000000" w:rsidP="00000000" w:rsidRDefault="00000000" w:rsidRPr="00000000" w14:paraId="0000005A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Олександр Батюков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начальник відділу утвердження української національної та громадянської ідентичності державної установи «Всеукраїнський молодіжний центр», викладач кафедри управління та адміністрування Донецького обласного інституту післядипломної педагогічної освіти.</w:t>
      </w:r>
    </w:p>
    <w:p w:rsidR="00000000" w:rsidDel="00000000" w:rsidP="00000000" w:rsidRDefault="00000000" w:rsidRPr="00000000" w14:paraId="0000005C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spacing w:before="0" w:lineRule="auto"/>
        <w:ind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Сергій Бронін 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президент Всеукраїнської громадської організації «Українська асоціація фахівців інформаційних технологій», експерт у галузі розробки програмного забезпечення та ІТ-освіти. Розробляв кілька ігор. Брав участь в управлінні 4-х Європейських проектів, кандидат технічних наук, доцент, магістр з економіки.</w:t>
      </w:r>
    </w:p>
    <w:p w:rsidR="00000000" w:rsidDel="00000000" w:rsidP="00000000" w:rsidRDefault="00000000" w:rsidRPr="00000000" w14:paraId="0000005E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280" w:before="280" w:lineRule="auto"/>
        <w:jc w:val="center"/>
        <w:rPr>
          <w:sz w:val="36"/>
          <w:szCs w:val="36"/>
        </w:rPr>
      </w:pPr>
      <w:bookmarkStart w:colFirst="0" w:colLast="0" w:name="_heading=h.x25hheqr9fv4" w:id="14"/>
      <w:bookmarkEnd w:id="14"/>
      <w:r w:rsidDel="00000000" w:rsidR="00000000" w:rsidRPr="00000000">
        <w:rPr>
          <w:sz w:val="36"/>
          <w:szCs w:val="36"/>
          <w:rtl w:val="0"/>
        </w:rPr>
        <w:t xml:space="preserve">МОДЕРАТОРИ ТРЕНІНГУ</w:t>
      </w:r>
    </w:p>
    <w:p w:rsidR="00000000" w:rsidDel="00000000" w:rsidP="00000000" w:rsidRDefault="00000000" w:rsidRPr="00000000" w14:paraId="0000005F">
      <w:pPr>
        <w:shd w:fill="ffffff" w:val="clear"/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Галина Коломоєць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заступниця директора Державної наукової установи «Інститут модернізації змісту освіти» Міністерства освіти і науки України. Психологиня, тренерка, фасилітаторка, громадська діячка, членкиня Правління та співзасновниця ГО «Агенція сталого розвитку та освітніх ініціатив», кандидат педагогічних наук.</w:t>
      </w:r>
    </w:p>
    <w:p w:rsidR="00000000" w:rsidDel="00000000" w:rsidP="00000000" w:rsidRDefault="00000000" w:rsidRPr="00000000" w14:paraId="00000060">
      <w:pPr>
        <w:shd w:fill="ffffff" w:val="clear"/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Олена Тимошенко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докторка економічних наук, професорка, ст. наук. співр. ДНУ «Інститут модернізації змісту освіти» МОН України, засновниця освітньої платформи «4PEOPLE», співзасновниця ГО «Агенція сталого розвитку та освітніх ініціатив»</w:t>
      </w:r>
    </w:p>
    <w:p w:rsidR="00000000" w:rsidDel="00000000" w:rsidP="00000000" w:rsidRDefault="00000000" w:rsidRPr="00000000" w14:paraId="00000062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280" w:before="280" w:lineRule="auto"/>
        <w:jc w:val="center"/>
        <w:rPr>
          <w:sz w:val="36"/>
          <w:szCs w:val="36"/>
        </w:rPr>
      </w:pPr>
      <w:bookmarkStart w:colFirst="0" w:colLast="0" w:name="_heading=h.hkws3oybif4m" w:id="15"/>
      <w:bookmarkEnd w:id="15"/>
      <w:r w:rsidDel="00000000" w:rsidR="00000000" w:rsidRPr="00000000">
        <w:rPr>
          <w:sz w:val="36"/>
          <w:szCs w:val="36"/>
          <w:rtl w:val="0"/>
        </w:rPr>
        <w:t xml:space="preserve">ОРГАНІЗАТОРИ ТА ПАРТНЕРИ ТРЕНІНГУ</w:t>
      </w:r>
    </w:p>
    <w:p w:rsidR="00000000" w:rsidDel="00000000" w:rsidP="00000000" w:rsidRDefault="00000000" w:rsidRPr="00000000" w14:paraId="0000006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bookmarkStart w:colFirst="0" w:colLast="0" w:name="_heading=h.hq8vp9kxxtq6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Форуму 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спільною ініціативою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ДНУ «Інститут модернізації змісту освіти» Міністерства освіти і науки України, Освітня платформа «4 People»; ГО «Агенція сталого розвитку та освітніх ініціатив», ГО «Українська асоціація фахівців інформаційних технологій»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У11111ОВИ УЧАСТІ</w:t>
      </w:r>
    </w:p>
    <w:p w:rsidR="00000000" w:rsidDel="00000000" w:rsidP="00000000" w:rsidRDefault="00000000" w:rsidRPr="00000000" w14:paraId="00000064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280" w:before="280" w:lineRule="auto"/>
        <w:jc w:val="center"/>
        <w:rPr>
          <w:sz w:val="36"/>
          <w:szCs w:val="36"/>
        </w:rPr>
      </w:pPr>
      <w:bookmarkStart w:colFirst="0" w:colLast="0" w:name="_heading=h.93aglx47ahho" w:id="17"/>
      <w:bookmarkEnd w:id="17"/>
      <w:r w:rsidDel="00000000" w:rsidR="00000000" w:rsidRPr="00000000">
        <w:rPr>
          <w:sz w:val="36"/>
          <w:szCs w:val="36"/>
          <w:rtl w:val="0"/>
        </w:rPr>
        <w:t xml:space="preserve">УМОВИ УЧАСТІ</w:t>
      </w:r>
    </w:p>
    <w:p w:rsidR="00000000" w:rsidDel="00000000" w:rsidP="00000000" w:rsidRDefault="00000000" w:rsidRPr="00000000" w14:paraId="00000065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Участь у якості слухача на практичному онлайн-курсі є безоплатною. </w:t>
      </w:r>
    </w:p>
    <w:p w:rsidR="00000000" w:rsidDel="00000000" w:rsidP="00000000" w:rsidRDefault="00000000" w:rsidRPr="00000000" w14:paraId="00000066">
      <w:pPr>
        <w:spacing w:after="12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1819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 разі замовлення сертифікату учасники отримують сертифікат про підвищення кваліфікації, які відповідають всім вимогам законодавства, зокрема 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Порядку підвищення кваліфікації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педагогічних та науково-педагогічних працівників» 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8191f"/>
          <w:sz w:val="24"/>
          <w:szCs w:val="24"/>
          <w:rtl w:val="0"/>
        </w:rPr>
        <w:t xml:space="preserve">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67">
      <w:pPr>
        <w:pStyle w:val="Heading2"/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cv9ka5u48ndb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Ціна та реквізити для оплати:</w:t>
      </w:r>
    </w:p>
    <w:p w:rsidR="00000000" w:rsidDel="00000000" w:rsidP="00000000" w:rsidRDefault="00000000" w:rsidRPr="00000000" w14:paraId="00000068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Організаційний внесок за сертифікат підвищення кваліфікації та досту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 до матеріалів спікерів курсу: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 годин – 280 грн. 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hd w:fill="ffffff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15 годин – 380 грн.</w:t>
      </w:r>
    </w:p>
    <w:p w:rsidR="00000000" w:rsidDel="00000000" w:rsidP="00000000" w:rsidRDefault="00000000" w:rsidRPr="00000000" w14:paraId="0000006B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Враховуючи велику кількість зареєстрованих учасників - для підтвердження замовлення сертифікату необхідно здійснити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оплату: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heading=h.81qie2iqtgf4" w:id="19"/>
      <w:bookmarkEnd w:id="19"/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Реквізити для оплати:</w:t>
        <w:br w:type="textWrapping"/>
        <w:t xml:space="preserve">ІПН 2910104322</w:t>
        <w:br w:type="textWrapping"/>
        <w:t xml:space="preserve">ЄДРПОУ: 2910104322 </w:t>
      </w:r>
    </w:p>
    <w:p w:rsidR="00000000" w:rsidDel="00000000" w:rsidP="00000000" w:rsidRDefault="00000000" w:rsidRPr="00000000" w14:paraId="0000006D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Одержувач: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rtl w:val="0"/>
        </w:rPr>
        <w:t xml:space="preserve">ФОП Тимошенко Олена Володимирівна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br w:type="textWrapping"/>
        <w:t xml:space="preserve">Рахунок IBAN - U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rtl w:val="0"/>
        </w:rPr>
        <w:t xml:space="preserve">A303052990000026007026228420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br w:type="textWrapping"/>
        <w:t xml:space="preserve">МФО банку -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rtl w:val="0"/>
        </w:rPr>
        <w:t xml:space="preserve">305299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br w:type="textWrapping"/>
        <w:t xml:space="preserve">Номер карткового рахунку: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rtl w:val="0"/>
        </w:rPr>
        <w:t xml:space="preserve">5169330523793633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br w:type="textWrapping"/>
        <w:t xml:space="preserve">Призначення платежу: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rtl w:val="0"/>
        </w:rPr>
        <w:t xml:space="preserve">організаційний внесок за участь у курсі "Штучний інтелект в освіті".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br w:type="textWrapping"/>
        <w:t xml:space="preserve">При здійсненні оплати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обов’язково вкажіть ПІБ (прізвище та ім’я учасника)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. Квитанцію можна надіслати на цю електронну адресу або на вайбер (0672648317).</w:t>
      </w:r>
    </w:p>
    <w:p w:rsidR="00000000" w:rsidDel="00000000" w:rsidP="00000000" w:rsidRDefault="00000000" w:rsidRPr="00000000" w14:paraId="0000006E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Координатор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Тимошенко Олена - д.е.н., професорка, засновниця освітньої платформи «4PEOPLE», 0672648317.</w:t>
      </w:r>
    </w:p>
    <w:p w:rsidR="00000000" w:rsidDel="00000000" w:rsidP="00000000" w:rsidRDefault="00000000" w:rsidRPr="00000000" w14:paraId="0000006F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8jvoom1k15ym" w:id="20"/>
      <w:bookmarkEnd w:id="20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Реєстрація за формою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ff"/>
            <w:sz w:val="24"/>
            <w:szCs w:val="24"/>
            <w:u w:val="single"/>
            <w:rtl w:val="0"/>
          </w:rPr>
          <w:t xml:space="preserve">https://forms.gle/J3x2gcKrT94bdRNj8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" w:top="566" w:left="113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basedOn w:val="a"/>
    <w:uiPriority w:val="34"/>
    <w:qFormat w:val="1"/>
    <w:rsid w:val="00AA6C8E"/>
    <w:pPr>
      <w:ind w:left="720"/>
      <w:contextualSpacing w:val="1"/>
    </w:pPr>
  </w:style>
  <w:style w:type="paragraph" w:styleId="a5">
    <w:name w:val="Normal (Web)"/>
    <w:basedOn w:val="a"/>
    <w:uiPriority w:val="99"/>
    <w:unhideWhenUsed w:val="1"/>
    <w:rsid w:val="00AA6C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 w:val="1"/>
    <w:rsid w:val="00AA6C8E"/>
    <w:rPr>
      <w:b w:val="1"/>
      <w:bCs w:val="1"/>
    </w:rPr>
  </w:style>
  <w:style w:type="character" w:styleId="a7">
    <w:name w:val="Hyperlink"/>
    <w:basedOn w:val="a0"/>
    <w:uiPriority w:val="99"/>
    <w:unhideWhenUsed w:val="1"/>
    <w:rsid w:val="00A458EB"/>
    <w:rPr>
      <w:color w:val="0000ff"/>
      <w:u w:val="single"/>
    </w:rPr>
  </w:style>
  <w:style w:type="character" w:styleId="10" w:customStyle="1">
    <w:name w:val="Заголовок 1 Знак"/>
    <w:basedOn w:val="a0"/>
    <w:link w:val="1"/>
    <w:uiPriority w:val="9"/>
    <w:rsid w:val="00A21E2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truncate" w:customStyle="1">
    <w:name w:val="truncate"/>
    <w:basedOn w:val="a0"/>
    <w:rsid w:val="004C0BB4"/>
  </w:style>
  <w:style w:type="character" w:styleId="a8">
    <w:name w:val="Unresolved Mention"/>
    <w:basedOn w:val="a0"/>
    <w:uiPriority w:val="99"/>
    <w:semiHidden w:val="1"/>
    <w:unhideWhenUsed w:val="1"/>
    <w:rsid w:val="00F87202"/>
    <w:rPr>
      <w:color w:val="605e5c"/>
      <w:shd w:color="auto" w:fill="e1dfdd" w:val="clear"/>
    </w:rPr>
  </w:style>
  <w:style w:type="character" w:styleId="30" w:customStyle="1">
    <w:name w:val="Заголовок 3 Знак"/>
    <w:basedOn w:val="a0"/>
    <w:link w:val="3"/>
    <w:uiPriority w:val="9"/>
    <w:rsid w:val="00CC5715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val="uk-UA"/>
    </w:rPr>
  </w:style>
  <w:style w:type="character" w:styleId="a9">
    <w:name w:val="Emphasis"/>
    <w:basedOn w:val="a0"/>
    <w:uiPriority w:val="20"/>
    <w:qFormat w:val="1"/>
    <w:rsid w:val="00032FF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J3x2gcKrT94bdRNj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4lLSq8JBU75FEv0nu4pjQxhNQ==">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2025-02-10T09:40:00Z</dcterms:created>
  <dc:creator>Олена Тимошенко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9ba84fbcd5f330ed61e091e4e880078499a2f93d788307f6560b69accf6d816a</vt:lpwstr>
  </property>
</Properties>
</file>