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192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4472c4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472c4"/>
          <w:sz w:val="36"/>
          <w:szCs w:val="36"/>
          <w:rtl w:val="0"/>
        </w:rPr>
        <w:t xml:space="preserve">Всеукраїнський онлайн-форум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192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4472c4"/>
          <w:sz w:val="36"/>
          <w:szCs w:val="36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mallCaps w:val="1"/>
          <w:color w:val="4472c4"/>
          <w:sz w:val="36"/>
          <w:szCs w:val="36"/>
          <w:rtl w:val="0"/>
        </w:rPr>
        <w:t xml:space="preserve">ШТУЧНИЙ ІНТЕЛЕКТ ТА ЦИФРОВЕ МАЙБУТНЄ</w:t>
      </w:r>
    </w:p>
    <w:p w:rsidR="00000000" w:rsidDel="00000000" w:rsidP="00000000" w:rsidRDefault="00000000" w:rsidRPr="00000000" w14:paraId="00000003">
      <w:pPr>
        <w:spacing w:after="0" w:line="192" w:lineRule="auto"/>
        <w:jc w:val="center"/>
        <w:rPr>
          <w:rFonts w:ascii="Times New Roman" w:cs="Times New Roman" w:eastAsia="Times New Roman" w:hAnsi="Times New Roman"/>
          <w:b w:val="1"/>
          <w:color w:val="4472c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472c4"/>
          <w:sz w:val="28"/>
          <w:szCs w:val="28"/>
          <w:rtl w:val="0"/>
        </w:rPr>
        <w:t xml:space="preserve">(на підтримку європейської кампанії All Digital Weeks)</w:t>
      </w:r>
    </w:p>
    <w:p w:rsidR="00000000" w:rsidDel="00000000" w:rsidP="00000000" w:rsidRDefault="00000000" w:rsidRPr="00000000" w14:paraId="00000004">
      <w:pPr>
        <w:spacing w:after="0" w:line="192" w:lineRule="auto"/>
        <w:jc w:val="center"/>
        <w:rPr>
          <w:rFonts w:ascii="Times New Roman" w:cs="Times New Roman" w:eastAsia="Times New Roman" w:hAnsi="Times New Roman"/>
          <w:b w:val="1"/>
          <w:smallCaps w:val="1"/>
          <w:color w:val="4472c4"/>
          <w:sz w:val="40"/>
          <w:szCs w:val="40"/>
        </w:rPr>
      </w:pPr>
      <w:r w:rsidDel="00000000" w:rsidR="00000000" w:rsidRPr="00000000">
        <w:rPr/>
        <w:drawing>
          <wp:inline distB="114300" distT="114300" distL="114300" distR="114300">
            <wp:extent cx="6300160" cy="3302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00160" cy="330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spacing w:after="0" w:line="192" w:lineRule="auto"/>
        <w:jc w:val="center"/>
        <w:rPr>
          <w:rFonts w:ascii="Times New Roman" w:cs="Times New Roman" w:eastAsia="Times New Roman" w:hAnsi="Times New Roman"/>
          <w:b w:val="1"/>
          <w:color w:val="4472c4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spacing w:after="0" w:line="192" w:lineRule="auto"/>
        <w:jc w:val="center"/>
        <w:rPr>
          <w:rFonts w:ascii="Times New Roman" w:cs="Times New Roman" w:eastAsia="Times New Roman" w:hAnsi="Times New Roman"/>
          <w:b w:val="1"/>
          <w:color w:val="4472c4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472c4"/>
          <w:sz w:val="40"/>
          <w:szCs w:val="40"/>
          <w:rtl w:val="0"/>
        </w:rPr>
        <w:t xml:space="preserve">3 квітня 2025 року, 18:00-21:00, м. Київ, ZOOM</w:t>
      </w:r>
    </w:p>
    <w:p w:rsidR="00000000" w:rsidDel="00000000" w:rsidP="00000000" w:rsidRDefault="00000000" w:rsidRPr="00000000" w14:paraId="00000007">
      <w:pPr>
        <w:spacing w:after="280" w:before="28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Організатори і партнери: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Освітня платформа «4 People»;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 «Агенція сталого розвитку та освітніх ініціатив»;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ВГО «Українська асоціація фахівців інформаційних технологій»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 «Ліга розвитку науки»;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502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ГО «РОТАРІ Академія української культури та мистецтва»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502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Загальна інформація та актуальність форуму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«Штучний інтелект не замінить людей, але ті,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хто використовує ШІ, замінять тих, хто цього не робить»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Штучний інтелект (ШІ) є однією з ключових рушійних сил цифрової трансформації сучасного світу. Його вплив охоплює всі сфери суспільного життя — від освіти та науки до бізнесу, медицини, культури та державного управління.</w:t>
      </w:r>
    </w:p>
    <w:p w:rsidR="00000000" w:rsidDel="00000000" w:rsidP="00000000" w:rsidRDefault="00000000" w:rsidRPr="00000000" w14:paraId="00000014">
      <w:pPr>
        <w:spacing w:after="120" w:line="24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Штучний інтелект стрімко розвивається, стаючи невід'ємною частиною сучасного цифрового середовища: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близько 90% діджитал-фахівців та ІТ-спеціалістів використовують ШІ у своїй роботі;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 2022 р. світовий ринок ШІ оцінювався в $119,78 млрд. Очікується, що до 2030 року він досягне $1,5971 трлн, зі середньорічним темпом зростання 38,1% у період з 2022 по 2030 рр.;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станом на 2022 рік, 39% компаній у всьому світі інтегрували інструменти та моделі ШІ для автоматизації бізнес-процесів;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36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Україна посідає друге місце за кількістю ШІ-компаній у Центральній та Східній Європі, що свідчить про активний розвиток цієї галузі в країні. </w:t>
      </w:r>
    </w:p>
    <w:p w:rsidR="00000000" w:rsidDel="00000000" w:rsidP="00000000" w:rsidRDefault="00000000" w:rsidRPr="00000000" w14:paraId="00000019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Швидкий розвиток штучного інтелекту формує нові підходи до працевлаштування, освіти, автоматизації процесів і прийняття рішень. Разом з тим, активне впровадження ШІ ставить перед суспільством низку викликів, зокрема етичних, правових і соціальних. </w:t>
      </w:r>
    </w:p>
    <w:p w:rsidR="00000000" w:rsidDel="00000000" w:rsidP="00000000" w:rsidRDefault="00000000" w:rsidRPr="00000000" w14:paraId="0000001A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Європейська ініціатива All Digital Weeks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спрямована на прискорення впровадження цифрових інновацій, тому критично важливо підвищувати рівень обізнаності про можливості, виклики та етичні аспекти використання ШІ та розуміння того, як безпечно інтегрувати технології у повсякденне життя.</w:t>
      </w:r>
    </w:p>
    <w:p w:rsidR="00000000" w:rsidDel="00000000" w:rsidP="00000000" w:rsidRDefault="00000000" w:rsidRPr="00000000" w14:paraId="0000001B">
      <w:pPr>
        <w:spacing w:after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Для того щоб зменшити цифровий розрив, підтримувати інклюзивну цифрову трансформацію та забезпечити ефективне використання ШІ, необхідно активно інформувати громадян про суть технологічних змін, а також сприяти набуттю теоретичних знань та практичних навичок роботи з сучасними ШІ-інструментами. Це дозволить максимально використати потенціал ШІ для сталого розвитку суспільства, зменшення цифрової нерівності та створення інклюзивного цифрового майбутнього.</w:t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Мета форуму</w:t>
      </w:r>
    </w:p>
    <w:p w:rsidR="00000000" w:rsidDel="00000000" w:rsidP="00000000" w:rsidRDefault="00000000" w:rsidRPr="00000000" w14:paraId="0000001D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Мета Форуму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підвищення рівня обізнаності освітян, бізнесу та громадськості щодо цифрових трансформацій і ролі штучного інтелекту у формуванні цифрового майбутнього, розвиток цифрових навичок і компетентностей для ефективного використання технологій в освіті, бізнесі, ІТ та культурі, а також сприяння професійній адаптації до вимог цифрової економіки та нових ринків праці.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Місце і час проведення</w:t>
      </w:r>
    </w:p>
    <w:p w:rsidR="00000000" w:rsidDel="00000000" w:rsidP="00000000" w:rsidRDefault="00000000" w:rsidRPr="00000000" w14:paraId="0000001F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Місце проведення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платформа для відеозустрічей Zoom. Після Форуму надається сертифікат підвищення кваліфікації, доступ до відеозапису та презентацій спікерів.</w:t>
      </w:r>
    </w:p>
    <w:p w:rsidR="00000000" w:rsidDel="00000000" w:rsidP="00000000" w:rsidRDefault="00000000" w:rsidRPr="00000000" w14:paraId="00000020">
      <w:pPr>
        <w:spacing w:after="10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4"/>
          <w:szCs w:val="24"/>
          <w:rtl w:val="0"/>
        </w:rPr>
        <w:t xml:space="preserve">Час проведення: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 квітня 2025 р., 18:00-21:00.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tl w:val="0"/>
        </w:rPr>
        <w:t xml:space="preserve">ОСНОВНІ ПИТАННЯ ФОРУМУ: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загальні тренди цифрової трансформації в усіх сферах суспільного життя, зокрема освіті, бізнесі, ІТ та культурі;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штучний інтелект у універсальному дизайні навчання: інструменти, стратегії, підходи;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роль штучного інтелекту в сучасній освіті: можливості, виклики та перспективи;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hd w:fill="ffffff" w:val="clear"/>
        <w:tabs>
          <w:tab w:val="left" w:leader="none" w:pos="426"/>
        </w:tabs>
        <w:spacing w:after="0" w:line="240" w:lineRule="auto"/>
        <w:ind w:left="425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освітні тренди: цифрова трансформація, персоналізоване навчання, роль і вплив GenAI та використання ШІ-помічників;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hd w:fill="ffffff" w:val="clear"/>
        <w:tabs>
          <w:tab w:val="left" w:leader="none" w:pos="426"/>
        </w:tabs>
        <w:spacing w:after="0" w:line="240" w:lineRule="auto"/>
        <w:ind w:left="425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навички майбутнього: цифрова грамотність, data science, кібербезпека та інші;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hd w:fill="ffffff" w:val="clear"/>
        <w:tabs>
          <w:tab w:val="left" w:leader="none" w:pos="426"/>
        </w:tabs>
        <w:spacing w:after="0" w:line="240" w:lineRule="auto"/>
        <w:ind w:left="425" w:hanging="425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ринок праці та як зберігати конкурентоспроможність на ньому: проаналізуємо сучасний стан і динаміку;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моделювання складних систем за допомогою штучного інтелекту та нейро-нечітких технологій;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як штучний інтелект допомагає моделювати складні системи;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  <w:rtl w:val="0"/>
          </w:rPr>
          <w:t xml:space="preserve">цифрове лідерство та інновації: як штучний інтелект змінює публічний сектор і суспільство»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цифрові компетентності та основні цифрові ініціативи Європейського союзу та особливості їх впровадження в Україні;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чинники  та перешкоди для впровадження цифрових ініціатив в Україні;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особливості використання штучного інтелекту у фінансовій сфері: криптоіндустрія та новітні форми інвестування: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426"/>
        </w:tabs>
        <w:spacing w:after="0" w:before="0" w:line="240" w:lineRule="auto"/>
        <w:ind w:left="425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цифрова трансформація бізнесу: практичні кейси цифрової трансформації.</w:t>
      </w:r>
    </w:p>
    <w:p w:rsidR="00000000" w:rsidDel="00000000" w:rsidP="00000000" w:rsidRDefault="00000000" w:rsidRPr="00000000" w14:paraId="0000002F">
      <w:pPr>
        <w:spacing w:after="160" w:line="259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1"/>
        <w:rPr/>
      </w:pPr>
      <w:r w:rsidDel="00000000" w:rsidR="00000000" w:rsidRPr="00000000">
        <w:rPr>
          <w:rtl w:val="0"/>
        </w:rPr>
        <w:t xml:space="preserve">СПІКЕРИ</w:t>
      </w:r>
    </w:p>
    <w:p w:rsidR="00000000" w:rsidDel="00000000" w:rsidP="00000000" w:rsidRDefault="00000000" w:rsidRPr="00000000" w14:paraId="00000031">
      <w:pPr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Серед спікерів форуму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–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лідери громадських думок, експерти в сфері цифровізації суспільства, представники міністерств, державних установ, науковці, топ-менеджери міжнародних ІТ компаній. </w:t>
      </w:r>
    </w:p>
    <w:p w:rsidR="00000000" w:rsidDel="00000000" w:rsidP="00000000" w:rsidRDefault="00000000" w:rsidRPr="00000000" w14:paraId="00000032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Тетяна Нанаєва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голова експертно-консультативного комітету з цифрових технологій в освіті при МОН України, незалежна експертка Міністерства цифрової трансформації України з питань цифрових компетентностей, громадська діячка.  Співавторка онлайн курсу МОН та ЮНЕСКО “Цифровий учитель” </w:t>
      </w:r>
    </w:p>
    <w:p w:rsidR="00000000" w:rsidDel="00000000" w:rsidP="00000000" w:rsidRDefault="00000000" w:rsidRPr="00000000" w14:paraId="00000033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Катерина Коцюбівська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кандидат технічних наук, доцент.  Менеджерка з e-larning проектного офісу Міністерства соціальної політики України, громадська діячка, засновниця ГО «АСтРО», з 2018 р. по 2022 р. член робочої групи проекту DComFra Erasmus+ (Dgital Competence framework for Ukrainian citizens).</w:t>
      </w:r>
    </w:p>
    <w:p w:rsidR="00000000" w:rsidDel="00000000" w:rsidP="00000000" w:rsidRDefault="00000000" w:rsidRPr="00000000" w14:paraId="00000034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Андрій Матвійчук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український вчений у сфері цифрової економіки та економіко-математичного моделювання, доктор економічних наук, професор, професор, директор 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Інституту моделювання та інформаційних технологій в економіці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 З 2012 року є генеральним директором 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Наукового парку КНЕУ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. Головний редактор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sz w:val="24"/>
            <w:szCs w:val="24"/>
            <w:rtl w:val="0"/>
          </w:rPr>
          <w:t xml:space="preserve">науково-аналітичного журналу "Нейро-нечіткі технології моделювання в економіці"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 включеного до наукометричної бази Scopus. </w:t>
      </w:r>
    </w:p>
    <w:p w:rsidR="00000000" w:rsidDel="00000000" w:rsidP="00000000" w:rsidRDefault="00000000" w:rsidRPr="00000000" w14:paraId="00000035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Аліна Севастюк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міжнародний експерт із управління репутацією, соціальної відповідальності бізнесу. Волонтерка в інформаційно-просвітницьких, освітніх та соціальних ініціативах, членкиня правління «Українського жіночого фонду», амбасадорка Arm Women Now, викладачка НаУКМА. </w:t>
      </w:r>
    </w:p>
    <w:p w:rsidR="00000000" w:rsidDel="00000000" w:rsidP="00000000" w:rsidRDefault="00000000" w:rsidRPr="00000000" w14:paraId="00000036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Василь Орищук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тренер зі штучного інтелекту та цифрових навичок, науковий співробітник КНУ ім. Т. Шевченка, заступник голови – голова комітету професійної, фахової передвищої освіти, науки та інновацій Громадської ради при МОН України, доктор філософії у галузі публічного управління та  адміністрування, заступник голови ГО «ПОРТАЛ»</w:t>
      </w:r>
    </w:p>
    <w:p w:rsidR="00000000" w:rsidDel="00000000" w:rsidP="00000000" w:rsidRDefault="00000000" w:rsidRPr="00000000" w14:paraId="00000037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Олена Чайковська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кандидатка педагогічних наук, професорка, Голова правління ГС «СТЕМ-коаліція України», віцепрезидентка ВГО «Українська асоціація фахівців інформаційних технологій».</w:t>
      </w:r>
    </w:p>
    <w:p w:rsidR="00000000" w:rsidDel="00000000" w:rsidP="00000000" w:rsidRDefault="00000000" w:rsidRPr="00000000" w14:paraId="00000038">
      <w:pPr>
        <w:spacing w:after="0" w:before="12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Галина Танащук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Business Developer міжнародного освітнього проекту у сфері трейдингу та інвестицій «Life Academy», Буенос Айрес, Аргентина, експерт із питань інвестування на фінансових ринках, 14 років практичного досвіду у великих міжнародних компаніях-лідерах ринку. Особисто відвідала понад 100 тренінгів/конференцій (від міжнародних корпоративних до тренінгів з особистісного розвитку з Тоні Роббінсом у Лондоні, та конференцій з інвестування із Робертом Кіосакі та Насімом Ніколасом Талебом у Дубаї)</w:t>
      </w:r>
    </w:p>
    <w:p w:rsidR="00000000" w:rsidDel="00000000" w:rsidP="00000000" w:rsidRDefault="00000000" w:rsidRPr="00000000" w14:paraId="00000039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Style w:val="Heading1"/>
        <w:rPr/>
      </w:pPr>
      <w:r w:rsidDel="00000000" w:rsidR="00000000" w:rsidRPr="00000000">
        <w:rPr>
          <w:rtl w:val="0"/>
        </w:rPr>
        <w:t xml:space="preserve">МОДЕРАТОРИ ФОРУМУ</w:t>
      </w:r>
    </w:p>
    <w:p w:rsidR="00000000" w:rsidDel="00000000" w:rsidP="00000000" w:rsidRDefault="00000000" w:rsidRPr="00000000" w14:paraId="0000003B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Олена Чайковська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кандидатка педагогічних наук, професорка, Голова правління ГС «СТЕМ-коаліція України», віцепрезидентка ВГО «Українська асоціація фахівців інформаційних технологій».</w:t>
      </w:r>
    </w:p>
    <w:p w:rsidR="00000000" w:rsidDel="00000000" w:rsidP="00000000" w:rsidRDefault="00000000" w:rsidRPr="00000000" w14:paraId="0000003C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Олена Тимошенко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докторка економічних наук, професор засновниця освітньої платформи «4PEOPLE», засновниця ГО «Агенція сталого розвитку та освітніх ініціатив»</w:t>
      </w:r>
    </w:p>
    <w:p w:rsidR="00000000" w:rsidDel="00000000" w:rsidP="00000000" w:rsidRDefault="00000000" w:rsidRPr="00000000" w14:paraId="0000003D">
      <w:pPr>
        <w:pStyle w:val="Heading1"/>
        <w:rPr/>
      </w:pPr>
      <w:r w:rsidDel="00000000" w:rsidR="00000000" w:rsidRPr="00000000">
        <w:rPr>
          <w:rtl w:val="0"/>
        </w:rPr>
        <w:t xml:space="preserve">Організатори та партнери форуму</w:t>
      </w:r>
    </w:p>
    <w:p w:rsidR="00000000" w:rsidDel="00000000" w:rsidP="00000000" w:rsidRDefault="00000000" w:rsidRPr="00000000" w14:paraId="0000003E">
      <w:pPr>
        <w:tabs>
          <w:tab w:val="left" w:leader="none" w:pos="0"/>
        </w:tabs>
        <w:spacing w:after="120"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Проведення Форуму є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спільною ініціативою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освітньої платформи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«4PEOPLE», ВГО «Українська асоціація фахівців інформаційних технологій», ГО «Ліга розвитку науки», ГО «Агенція сталого розвитку та освітніх ініціатив»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F">
      <w:pPr>
        <w:tabs>
          <w:tab w:val="left" w:leader="none" w:pos="0"/>
        </w:tabs>
        <w:spacing w:after="120" w:line="24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Координатор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Форуму: Тимошенко Олена - д.е.н., засновниця освітньої платформи «4PEOPLE», 0672648317.</w:t>
      </w:r>
    </w:p>
    <w:p w:rsidR="00000000" w:rsidDel="00000000" w:rsidP="00000000" w:rsidRDefault="00000000" w:rsidRPr="00000000" w14:paraId="00000040">
      <w:pPr>
        <w:pStyle w:val="Heading1"/>
        <w:rPr/>
      </w:pPr>
      <w:r w:rsidDel="00000000" w:rsidR="00000000" w:rsidRPr="00000000">
        <w:rPr>
          <w:rtl w:val="0"/>
        </w:rPr>
        <w:t xml:space="preserve">Умови участі</w:t>
      </w:r>
    </w:p>
    <w:p w:rsidR="00000000" w:rsidDel="00000000" w:rsidP="00000000" w:rsidRDefault="00000000" w:rsidRPr="00000000" w14:paraId="00000041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Усі учасники Форуму отримують сертифікат про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обсягом 6 годин (0,2 кредити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ЄКТС), який відповідає всім вимогам законодавства, зокрема «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Порядку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педагогічних та науково-педагогічних працівників»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 21 серпня 2019 року №800, зі змінами, внесеними згідно з постановою Кабінету Міністрів України від 27 грудня 2019 року №1133).</w:t>
      </w:r>
    </w:p>
    <w:p w:rsidR="00000000" w:rsidDel="00000000" w:rsidP="00000000" w:rsidRDefault="00000000" w:rsidRPr="00000000" w14:paraId="00000042">
      <w:pPr>
        <w:shd w:fill="ffffff" w:val="clear"/>
        <w:spacing w:after="0" w:line="240" w:lineRule="auto"/>
        <w:ind w:left="-284" w:firstLine="284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0"/>
        </w:tabs>
        <w:spacing w:after="120"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Реєстрація обов’язкова за посиланням: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0000ff"/>
            <w:sz w:val="24"/>
            <w:szCs w:val="24"/>
            <w:u w:val="single"/>
            <w:rtl w:val="0"/>
          </w:rPr>
          <w:t xml:space="preserve">https://forms.gle/1nvoaBkeuYWCbkVV8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4">
      <w:pPr>
        <w:tabs>
          <w:tab w:val="left" w:leader="none" w:pos="0"/>
        </w:tabs>
        <w:spacing w:after="120" w:line="24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Подія на Фейсбуці: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1"/>
            <w:i w:val="1"/>
            <w:color w:val="0000ff"/>
            <w:sz w:val="24"/>
            <w:szCs w:val="24"/>
            <w:u w:val="single"/>
            <w:rtl w:val="0"/>
          </w:rPr>
          <w:t xml:space="preserve">https://www.facebook.com/share/15ogvp8xsP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 </w:t>
      </w:r>
    </w:p>
    <w:sectPr>
      <w:pgSz w:h="16838" w:w="11906" w:orient="portrait"/>
      <w:pgMar w:bottom="1134" w:top="1134" w:left="1134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1069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cs="Noto Sans Symbols" w:eastAsia="Noto Sans Symbols" w:hAnsi="Noto Sans Symbols"/>
        <w:color w:val="4472c4"/>
        <w:sz w:val="16"/>
        <w:szCs w:val="1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4472c4" w:space="0" w:sz="24" w:val="single"/>
        <w:left w:color="4472c4" w:space="0" w:sz="24" w:val="single"/>
        <w:bottom w:color="4472c4" w:space="0" w:sz="24" w:val="single"/>
        <w:right w:color="4472c4" w:space="0" w:sz="24" w:val="single"/>
      </w:pBdr>
      <w:shd w:fill="4472c4" w:val="clear"/>
      <w:spacing w:after="0" w:before="120" w:lineRule="auto"/>
      <w:jc w:val="center"/>
    </w:pPr>
    <w:rPr>
      <w:rFonts w:ascii="Times New Roman" w:cs="Times New Roman" w:eastAsia="Times New Roman" w:hAnsi="Times New Roman"/>
      <w:smallCaps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AA6C8E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 w:val="1"/>
    <w:rsid w:val="00DA460A"/>
    <w:pPr>
      <w:pBdr>
        <w:top w:color="4472c4" w:space="0" w:sz="24" w:themeColor="accent1" w:val="single"/>
        <w:left w:color="4472c4" w:space="0" w:sz="24" w:themeColor="accent1" w:val="single"/>
        <w:bottom w:color="4472c4" w:space="0" w:sz="24" w:themeColor="accent1" w:val="single"/>
        <w:right w:color="4472c4" w:space="0" w:sz="24" w:themeColor="accent1" w:val="single"/>
      </w:pBdr>
      <w:shd w:color="auto" w:fill="4472c4" w:themeFill="accent1" w:val="clear"/>
      <w:spacing w:after="0" w:before="120"/>
      <w:jc w:val="center"/>
      <w:outlineLvl w:val="0"/>
    </w:pPr>
    <w:rPr>
      <w:rFonts w:ascii="Times New Roman" w:hAnsi="Times New Roman" w:eastAsiaTheme="minorEastAsia"/>
      <w:caps w:val="1"/>
      <w:color w:val="ffffff" w:themeColor="background1"/>
      <w:spacing w:val="15"/>
      <w:sz w:val="2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List Paragraph"/>
    <w:basedOn w:val="a"/>
    <w:uiPriority w:val="34"/>
    <w:qFormat w:val="1"/>
    <w:rsid w:val="00AA6C8E"/>
    <w:pPr>
      <w:ind w:left="720"/>
      <w:contextualSpacing w:val="1"/>
    </w:pPr>
  </w:style>
  <w:style w:type="paragraph" w:styleId="a4">
    <w:name w:val="Normal (Web)"/>
    <w:basedOn w:val="a"/>
    <w:uiPriority w:val="99"/>
    <w:unhideWhenUsed w:val="1"/>
    <w:rsid w:val="00AA6C8E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uk-UA"/>
    </w:rPr>
  </w:style>
  <w:style w:type="character" w:styleId="a5">
    <w:name w:val="Strong"/>
    <w:basedOn w:val="a0"/>
    <w:uiPriority w:val="22"/>
    <w:qFormat w:val="1"/>
    <w:rsid w:val="00AA6C8E"/>
    <w:rPr>
      <w:b w:val="1"/>
      <w:bCs w:val="1"/>
    </w:rPr>
  </w:style>
  <w:style w:type="character" w:styleId="a6">
    <w:name w:val="Hyperlink"/>
    <w:basedOn w:val="a0"/>
    <w:uiPriority w:val="99"/>
    <w:unhideWhenUsed w:val="1"/>
    <w:rsid w:val="00A458EB"/>
    <w:rPr>
      <w:color w:val="0000ff"/>
      <w:u w:val="single"/>
    </w:rPr>
  </w:style>
  <w:style w:type="character" w:styleId="10" w:customStyle="1">
    <w:name w:val="Заголовок 1 Знак"/>
    <w:basedOn w:val="a0"/>
    <w:link w:val="1"/>
    <w:uiPriority w:val="9"/>
    <w:rsid w:val="00DA460A"/>
    <w:rPr>
      <w:rFonts w:ascii="Times New Roman" w:hAnsi="Times New Roman" w:eastAsiaTheme="minorEastAsia"/>
      <w:caps w:val="1"/>
      <w:color w:val="ffffff" w:themeColor="background1"/>
      <w:spacing w:val="15"/>
      <w:sz w:val="28"/>
      <w:shd w:color="auto" w:fill="4472c4" w:themeFill="accent1" w:val="clear"/>
      <w:lang w:val="uk-UA"/>
    </w:rPr>
  </w:style>
  <w:style w:type="character" w:styleId="truncate" w:customStyle="1">
    <w:name w:val="truncate"/>
    <w:basedOn w:val="a0"/>
    <w:rsid w:val="004C0BB4"/>
  </w:style>
  <w:style w:type="character" w:styleId="a7">
    <w:name w:val="Unresolved Mention"/>
    <w:basedOn w:val="a0"/>
    <w:uiPriority w:val="99"/>
    <w:semiHidden w:val="1"/>
    <w:unhideWhenUsed w:val="1"/>
    <w:rsid w:val="00DA460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nfmte.kneu.ua/" TargetMode="External"/><Relationship Id="rId10" Type="http://schemas.openxmlformats.org/officeDocument/2006/relationships/hyperlink" Target="https://kneu.edu.ua/ua/science_kneu/edu_park/" TargetMode="External"/><Relationship Id="rId13" Type="http://schemas.openxmlformats.org/officeDocument/2006/relationships/hyperlink" Target="https://www.facebook.com/share/15ogvp8xsP" TargetMode="External"/><Relationship Id="rId12" Type="http://schemas.openxmlformats.org/officeDocument/2006/relationships/hyperlink" Target="https://forms.gle/1nvoaBkeuYWCbkVV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kneu.edu.ua/ua/science_kneu/ndi/instytut_modeljuvannja_ta_informacijnyh_tech_v_e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knute.edu.ua/blog/read/?pid=48553&amp;uk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XUroaR8v435ON1rF9lzDFPvySQ==">CgMxLjAyCGguZ2pkZ3hzMgloLjMwajB6bGwyCWguMWZvYjl0ZTgAciExUHJOVkk3a2RzdXNhN280YU5uS0JJLXJvQTlSRHV6R2U=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2025-02-10T09:40:00Z</dcterms:created>
  <dc:creator>Олена Тимошенко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9ba84fbcd5f330ed61e091e4e880078499a2f93d788307f6560b69accf6d816a</vt:lpwstr>
  </property>
</Properties>
</file>